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121</w:t>
      </w:r>
      <w:r>
        <w:rPr>
          <w:rFonts w:hint="eastAsia"/>
          <w:b/>
          <w:sz w:val="24"/>
          <w:szCs w:val="22"/>
          <w:lang w:val="en-US" w:eastAsia="zh-CN"/>
        </w:rPr>
        <w:tab/>
      </w:r>
      <w:r>
        <w:rPr>
          <w:rFonts w:hint="eastAsia"/>
          <w:b/>
          <w:sz w:val="24"/>
          <w:szCs w:val="22"/>
          <w:highlight w:val="none"/>
          <w:lang w:val="en-US" w:eastAsia="zh-CN"/>
        </w:rPr>
        <w:t>R1-2504916</w:t>
      </w:r>
      <w:r>
        <w:rPr>
          <w:rFonts w:hint="eastAsia"/>
          <w:b/>
          <w:sz w:val="24"/>
          <w:szCs w:val="22"/>
          <w:highlight w:val="none"/>
          <w:lang w:eastAsia="ja-JP"/>
        </w:rPr>
        <w:t xml:space="preserve">     </w:t>
      </w:r>
      <w:r>
        <w:rPr>
          <w:rFonts w:hint="eastAsia"/>
          <w:b/>
          <w:sz w:val="24"/>
          <w:szCs w:val="22"/>
          <w:lang w:eastAsia="ja-JP"/>
        </w:rPr>
        <w:t xml:space="preserve">                                                                    </w:t>
      </w:r>
    </w:p>
    <w:bookmarkEnd w:id="0"/>
    <w:p>
      <w:pPr>
        <w:pStyle w:val="119"/>
        <w:tabs>
          <w:tab w:val="right" w:pos="9639"/>
        </w:tabs>
        <w:spacing w:after="0"/>
        <w:rPr>
          <w:b/>
          <w:sz w:val="24"/>
          <w:szCs w:val="22"/>
          <w:lang w:val="en-US" w:eastAsia="zh-CN"/>
        </w:rPr>
      </w:pPr>
      <w:r>
        <w:rPr>
          <w:rFonts w:hint="eastAsia"/>
          <w:b/>
          <w:sz w:val="24"/>
          <w:szCs w:val="22"/>
          <w:lang w:val="en-US" w:eastAsia="zh-CN"/>
        </w:rPr>
        <w:t>St Julian</w:t>
      </w:r>
      <w:r>
        <w:rPr>
          <w:b/>
          <w:sz w:val="24"/>
          <w:szCs w:val="22"/>
          <w:lang w:val="en-US" w:eastAsia="zh-CN"/>
        </w:rPr>
        <w:t>’</w:t>
      </w:r>
      <w:r>
        <w:rPr>
          <w:rFonts w:hint="eastAsia"/>
          <w:b/>
          <w:sz w:val="24"/>
          <w:szCs w:val="22"/>
          <w:lang w:val="en-US" w:eastAsia="zh-CN"/>
        </w:rPr>
        <w:t>s, Malta, May 19</w:t>
      </w:r>
      <w:r>
        <w:rPr>
          <w:rFonts w:hint="eastAsia"/>
          <w:b/>
          <w:sz w:val="24"/>
          <w:szCs w:val="22"/>
          <w:vertAlign w:val="superscript"/>
          <w:lang w:val="en-US" w:eastAsia="zh-CN"/>
        </w:rPr>
        <w:t>th</w:t>
      </w:r>
      <w:r>
        <w:rPr>
          <w:rFonts w:cs="Arial"/>
          <w:b/>
          <w:sz w:val="24"/>
          <w:szCs w:val="22"/>
          <w:lang w:val="en-US" w:eastAsia="zh-CN"/>
        </w:rPr>
        <w:t xml:space="preserve"> – </w:t>
      </w:r>
      <w:r>
        <w:rPr>
          <w:rFonts w:hint="eastAsia" w:cs="Arial"/>
          <w:b/>
          <w:sz w:val="24"/>
          <w:szCs w:val="22"/>
          <w:lang w:val="en-US" w:eastAsia="zh-CN"/>
        </w:rPr>
        <w:t>23</w:t>
      </w:r>
      <w:r>
        <w:rPr>
          <w:rFonts w:hint="eastAsia"/>
          <w:b/>
          <w:sz w:val="24"/>
          <w:szCs w:val="22"/>
          <w:vertAlign w:val="superscript"/>
          <w:lang w:val="en-US" w:eastAsia="zh-CN"/>
        </w:rPr>
        <w:t>rd</w:t>
      </w:r>
      <w:r>
        <w:rPr>
          <w:rFonts w:hint="eastAsia"/>
          <w:b/>
          <w:sz w:val="24"/>
          <w:szCs w:val="22"/>
          <w:lang w:val="en-US" w:eastAsia="zh-CN"/>
        </w:rPr>
        <w:t>, 2025</w:t>
      </w:r>
    </w:p>
    <w:p>
      <w:pPr>
        <w:pStyle w:val="119"/>
        <w:tabs>
          <w:tab w:val="right" w:pos="9639"/>
        </w:tabs>
        <w:spacing w:after="0"/>
        <w:rPr>
          <w:b/>
          <w:sz w:val="24"/>
          <w:szCs w:val="22"/>
          <w:lang w:val="en-US" w:eastAsia="zh-CN"/>
        </w:rPr>
      </w:pP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9"/>
              <w:keepNext w:val="0"/>
              <w:keepLines w:val="0"/>
              <w:widowControl/>
              <w:suppressLineNumbers w:val="0"/>
              <w:spacing w:before="0" w:beforeAutospacing="0" w:after="0" w:afterAutospacing="0"/>
              <w:ind w:left="0" w:right="0"/>
              <w:jc w:val="right"/>
              <w:rPr>
                <w:rFonts w:hint="eastAsia"/>
                <w:i/>
                <w:sz w:val="20"/>
                <w:szCs w:val="20"/>
                <w:lang w:val="en-US" w:eastAsia="zh-CN"/>
              </w:rPr>
            </w:pPr>
            <w:r>
              <w:rPr>
                <w:rFonts w:hint="eastAsia"/>
                <w:i/>
                <w:sz w:val="14"/>
                <w:szCs w:val="20"/>
              </w:rPr>
              <w:t>CR-Form-v12.</w:t>
            </w:r>
            <w:r>
              <w:rPr>
                <w:rFonts w:hint="eastAsia"/>
                <w:i/>
                <w:sz w:val="14"/>
                <w:szCs w:val="20"/>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keepNext w:val="0"/>
              <w:keepLines w:val="0"/>
              <w:widowControl/>
              <w:suppressLineNumbers w:val="0"/>
              <w:spacing w:before="0" w:beforeAutospacing="0" w:after="0" w:afterAutospacing="0"/>
              <w:ind w:left="0" w:right="0"/>
              <w:jc w:val="center"/>
              <w:rPr>
                <w:rFonts w:hint="eastAsia"/>
                <w:sz w:val="20"/>
                <w:szCs w:val="20"/>
              </w:rPr>
            </w:pPr>
            <w:r>
              <w:rPr>
                <w:rFonts w:hint="eastAsia"/>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9"/>
              <w:keepNext w:val="0"/>
              <w:keepLines w:val="0"/>
              <w:widowControl/>
              <w:suppressLineNumbers w:val="0"/>
              <w:spacing w:before="0" w:beforeAutospacing="0" w:after="0" w:afterAutospacing="0"/>
              <w:ind w:left="0" w:right="0"/>
              <w:jc w:val="right"/>
              <w:rPr>
                <w:rFonts w:hint="eastAsia"/>
                <w:sz w:val="20"/>
                <w:szCs w:val="20"/>
              </w:rPr>
            </w:pPr>
          </w:p>
        </w:tc>
        <w:tc>
          <w:tcPr>
            <w:tcW w:w="1559" w:type="dxa"/>
            <w:shd w:val="pct30" w:color="FFFF00" w:fill="auto"/>
          </w:tcPr>
          <w:p>
            <w:pPr>
              <w:pStyle w:val="119"/>
              <w:keepNext w:val="0"/>
              <w:keepLines w:val="0"/>
              <w:widowControl/>
              <w:suppressLineNumbers w:val="0"/>
              <w:spacing w:before="0" w:beforeAutospacing="0" w:after="0" w:afterAutospacing="0"/>
              <w:ind w:left="0" w:right="0"/>
              <w:jc w:val="right"/>
              <w:rPr>
                <w:rFonts w:hint="eastAsia"/>
                <w:b/>
                <w:sz w:val="28"/>
                <w:szCs w:val="20"/>
                <w:lang w:val="en-US" w:eastAsia="zh-CN"/>
              </w:rPr>
            </w:pPr>
            <w:r>
              <w:rPr>
                <w:rFonts w:hint="eastAsia"/>
                <w:b/>
                <w:sz w:val="28"/>
                <w:szCs w:val="20"/>
              </w:rPr>
              <w:fldChar w:fldCharType="begin"/>
            </w:r>
            <w:r>
              <w:rPr>
                <w:rFonts w:hint="eastAsia"/>
                <w:b/>
                <w:sz w:val="28"/>
                <w:szCs w:val="20"/>
              </w:rPr>
              <w:instrText xml:space="preserve"> DOCPROPERTY  Spec#  \* MERGEFORMAT </w:instrText>
            </w:r>
            <w:r>
              <w:rPr>
                <w:rFonts w:hint="eastAsia"/>
                <w:b/>
                <w:sz w:val="28"/>
                <w:szCs w:val="20"/>
              </w:rPr>
              <w:fldChar w:fldCharType="separate"/>
            </w:r>
            <w:r>
              <w:rPr>
                <w:rFonts w:hint="eastAsia"/>
                <w:b/>
                <w:sz w:val="28"/>
                <w:szCs w:val="20"/>
              </w:rPr>
              <w:t>38.21</w:t>
            </w:r>
            <w:r>
              <w:rPr>
                <w:rFonts w:hint="eastAsia"/>
                <w:b/>
                <w:sz w:val="28"/>
                <w:szCs w:val="20"/>
              </w:rPr>
              <w:fldChar w:fldCharType="end"/>
            </w:r>
            <w:r>
              <w:rPr>
                <w:rFonts w:hint="eastAsia"/>
                <w:b/>
                <w:sz w:val="28"/>
                <w:szCs w:val="20"/>
                <w:lang w:val="en-US" w:eastAsia="zh-CN"/>
              </w:rPr>
              <w:t>3</w:t>
            </w:r>
          </w:p>
        </w:tc>
        <w:tc>
          <w:tcPr>
            <w:tcW w:w="709" w:type="dxa"/>
          </w:tcPr>
          <w:p>
            <w:pPr>
              <w:pStyle w:val="119"/>
              <w:keepNext w:val="0"/>
              <w:keepLines w:val="0"/>
              <w:widowControl/>
              <w:suppressLineNumbers w:val="0"/>
              <w:spacing w:before="0" w:beforeAutospacing="0" w:after="0" w:afterAutospacing="0"/>
              <w:ind w:left="0" w:right="0"/>
              <w:jc w:val="center"/>
              <w:rPr>
                <w:rFonts w:hint="eastAsia"/>
                <w:sz w:val="20"/>
                <w:szCs w:val="20"/>
              </w:rPr>
            </w:pPr>
            <w:r>
              <w:rPr>
                <w:rFonts w:hint="eastAsia"/>
                <w:b/>
                <w:sz w:val="28"/>
                <w:szCs w:val="20"/>
              </w:rPr>
              <w:t>CR</w:t>
            </w:r>
          </w:p>
        </w:tc>
        <w:tc>
          <w:tcPr>
            <w:tcW w:w="1276" w:type="dxa"/>
            <w:shd w:val="pct30" w:color="FFFF00" w:fill="auto"/>
          </w:tcPr>
          <w:p>
            <w:pPr>
              <w:pStyle w:val="119"/>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r>
              <w:rPr>
                <w:rFonts w:hint="eastAsia"/>
                <w:b/>
                <w:sz w:val="28"/>
                <w:szCs w:val="20"/>
                <w:highlight w:val="none"/>
                <w:lang w:val="en-US" w:eastAsia="zh-CN"/>
              </w:rPr>
              <w:t>0702</w:t>
            </w:r>
          </w:p>
        </w:tc>
        <w:tc>
          <w:tcPr>
            <w:tcW w:w="709" w:type="dxa"/>
          </w:tcPr>
          <w:p>
            <w:pPr>
              <w:pStyle w:val="119"/>
              <w:keepNext w:val="0"/>
              <w:keepLines w:val="0"/>
              <w:widowControl/>
              <w:suppressLineNumbers w:val="0"/>
              <w:tabs>
                <w:tab w:val="right" w:pos="625"/>
              </w:tabs>
              <w:spacing w:before="0" w:beforeAutospacing="0" w:after="0" w:afterAutospacing="0"/>
              <w:ind w:left="0" w:right="0"/>
              <w:jc w:val="center"/>
              <w:rPr>
                <w:rFonts w:hint="eastAsia"/>
                <w:sz w:val="20"/>
                <w:szCs w:val="20"/>
              </w:rPr>
            </w:pPr>
            <w:r>
              <w:rPr>
                <w:rFonts w:hint="eastAsia"/>
                <w:b/>
                <w:bCs/>
                <w:sz w:val="28"/>
                <w:szCs w:val="20"/>
              </w:rPr>
              <w:t>rev</w:t>
            </w:r>
          </w:p>
        </w:tc>
        <w:tc>
          <w:tcPr>
            <w:tcW w:w="992" w:type="dxa"/>
            <w:shd w:val="pct30" w:color="FFFF00" w:fill="auto"/>
          </w:tcPr>
          <w:p>
            <w:pPr>
              <w:pStyle w:val="119"/>
              <w:keepNext w:val="0"/>
              <w:keepLines w:val="0"/>
              <w:widowControl/>
              <w:suppressLineNumbers w:val="0"/>
              <w:spacing w:before="0" w:beforeAutospacing="0" w:after="0" w:afterAutospacing="0"/>
              <w:ind w:left="0" w:right="0"/>
              <w:jc w:val="center"/>
              <w:rPr>
                <w:rFonts w:hint="eastAsia"/>
                <w:b/>
                <w:sz w:val="20"/>
                <w:szCs w:val="20"/>
              </w:rPr>
            </w:pPr>
            <w:r>
              <w:rPr>
                <w:rFonts w:hint="eastAsia"/>
                <w:b/>
                <w:sz w:val="28"/>
                <w:szCs w:val="20"/>
              </w:rPr>
              <w:fldChar w:fldCharType="begin"/>
            </w:r>
            <w:r>
              <w:rPr>
                <w:rFonts w:hint="eastAsia"/>
                <w:b/>
                <w:sz w:val="28"/>
                <w:szCs w:val="20"/>
              </w:rPr>
              <w:instrText xml:space="preserve"> DOCPROPERTY  Revision  \* MERGEFORMAT </w:instrText>
            </w:r>
            <w:r>
              <w:rPr>
                <w:rFonts w:hint="eastAsia"/>
                <w:b/>
                <w:sz w:val="28"/>
                <w:szCs w:val="20"/>
              </w:rPr>
              <w:fldChar w:fldCharType="separate"/>
            </w:r>
            <w:r>
              <w:rPr>
                <w:rFonts w:hint="eastAsia"/>
                <w:b/>
                <w:sz w:val="28"/>
                <w:szCs w:val="20"/>
              </w:rPr>
              <w:t>-</w:t>
            </w:r>
            <w:r>
              <w:rPr>
                <w:rFonts w:hint="eastAsia"/>
                <w:b/>
                <w:sz w:val="28"/>
                <w:szCs w:val="20"/>
              </w:rPr>
              <w:fldChar w:fldCharType="end"/>
            </w:r>
          </w:p>
        </w:tc>
        <w:tc>
          <w:tcPr>
            <w:tcW w:w="2410" w:type="dxa"/>
          </w:tcPr>
          <w:p>
            <w:pPr>
              <w:pStyle w:val="119"/>
              <w:keepNext w:val="0"/>
              <w:keepLines w:val="0"/>
              <w:widowControl/>
              <w:suppressLineNumbers w:val="0"/>
              <w:tabs>
                <w:tab w:val="right" w:pos="1825"/>
              </w:tabs>
              <w:spacing w:before="0" w:beforeAutospacing="0" w:after="0" w:afterAutospacing="0"/>
              <w:ind w:left="0" w:right="0"/>
              <w:jc w:val="center"/>
              <w:rPr>
                <w:rFonts w:hint="eastAsia"/>
                <w:sz w:val="20"/>
                <w:szCs w:val="20"/>
              </w:rPr>
            </w:pPr>
            <w:r>
              <w:rPr>
                <w:rFonts w:hint="eastAsia"/>
                <w:b/>
                <w:sz w:val="28"/>
                <w:szCs w:val="28"/>
              </w:rPr>
              <w:t>Current version:</w:t>
            </w:r>
          </w:p>
        </w:tc>
        <w:tc>
          <w:tcPr>
            <w:tcW w:w="1701" w:type="dxa"/>
            <w:shd w:val="pct30" w:color="FFFF00" w:fill="auto"/>
          </w:tcPr>
          <w:p>
            <w:pPr>
              <w:pStyle w:val="119"/>
              <w:keepNext w:val="0"/>
              <w:keepLines w:val="0"/>
              <w:widowControl/>
              <w:suppressLineNumbers w:val="0"/>
              <w:spacing w:before="0" w:beforeAutospacing="0" w:after="0" w:afterAutospacing="0"/>
              <w:ind w:left="0" w:right="0"/>
              <w:jc w:val="center"/>
              <w:rPr>
                <w:rFonts w:hint="eastAsia"/>
                <w:sz w:val="28"/>
                <w:szCs w:val="20"/>
              </w:rPr>
            </w:pPr>
            <w:r>
              <w:rPr>
                <w:rFonts w:hint="eastAsia"/>
                <w:b/>
                <w:sz w:val="28"/>
                <w:szCs w:val="20"/>
              </w:rPr>
              <w:fldChar w:fldCharType="begin"/>
            </w:r>
            <w:r>
              <w:rPr>
                <w:rFonts w:hint="eastAsia"/>
                <w:b/>
                <w:sz w:val="28"/>
                <w:szCs w:val="20"/>
              </w:rPr>
              <w:instrText xml:space="preserve"> DOCPROPERTY  Version  \* MERGEFORMAT </w:instrText>
            </w:r>
            <w:r>
              <w:rPr>
                <w:rFonts w:hint="eastAsia"/>
                <w:b/>
                <w:sz w:val="28"/>
                <w:szCs w:val="20"/>
              </w:rPr>
              <w:fldChar w:fldCharType="separate"/>
            </w:r>
            <w:r>
              <w:rPr>
                <w:rFonts w:hint="eastAsia"/>
                <w:b/>
                <w:sz w:val="28"/>
                <w:szCs w:val="20"/>
              </w:rPr>
              <w:t>1</w:t>
            </w:r>
            <w:r>
              <w:rPr>
                <w:rFonts w:hint="eastAsia"/>
                <w:b/>
                <w:sz w:val="28"/>
                <w:szCs w:val="20"/>
                <w:lang w:val="en-US" w:eastAsia="zh-CN"/>
              </w:rPr>
              <w:t>8</w:t>
            </w:r>
            <w:r>
              <w:rPr>
                <w:rFonts w:hint="eastAsia"/>
                <w:b/>
                <w:sz w:val="28"/>
                <w:szCs w:val="20"/>
              </w:rPr>
              <w:t>.</w:t>
            </w:r>
            <w:r>
              <w:rPr>
                <w:rFonts w:hint="eastAsia"/>
                <w:b/>
                <w:sz w:val="28"/>
                <w:szCs w:val="20"/>
                <w:lang w:val="en-US" w:eastAsia="zh-CN"/>
              </w:rPr>
              <w:t>6</w:t>
            </w:r>
            <w:r>
              <w:rPr>
                <w:rFonts w:hint="eastAsia"/>
                <w:b/>
                <w:sz w:val="28"/>
                <w:szCs w:val="20"/>
              </w:rPr>
              <w:t>.0</w:t>
            </w:r>
            <w:r>
              <w:rPr>
                <w:rFonts w:hint="eastAsia"/>
                <w:b/>
                <w:sz w:val="28"/>
                <w:szCs w:val="20"/>
              </w:rPr>
              <w:fldChar w:fldCharType="end"/>
            </w:r>
          </w:p>
        </w:tc>
        <w:tc>
          <w:tcPr>
            <w:tcW w:w="143" w:type="dxa"/>
            <w:tcBorders>
              <w:right w:val="single" w:color="auto" w:sz="4" w:space="0"/>
            </w:tcBorders>
          </w:tcPr>
          <w:p>
            <w:pPr>
              <w:pStyle w:val="119"/>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9"/>
              <w:keepNext w:val="0"/>
              <w:keepLines w:val="0"/>
              <w:widowControl/>
              <w:suppressLineNumbers w:val="0"/>
              <w:spacing w:before="0" w:beforeAutospacing="0" w:after="0" w:afterAutospacing="0"/>
              <w:ind w:left="0" w:right="0"/>
              <w:jc w:val="center"/>
              <w:rPr>
                <w:rFonts w:hint="eastAsia" w:cs="Arial"/>
                <w:i/>
                <w:sz w:val="20"/>
                <w:szCs w:val="20"/>
              </w:rPr>
            </w:pPr>
            <w:r>
              <w:rPr>
                <w:rFonts w:hint="eastAsia" w:cs="Arial"/>
                <w:i/>
                <w:sz w:val="20"/>
                <w:szCs w:val="20"/>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81"/>
                <w:rFonts w:hint="eastAsia" w:cs="Arial"/>
                <w:b/>
                <w:i/>
                <w:color w:val="FF0000"/>
                <w:sz w:val="20"/>
                <w:szCs w:val="20"/>
              </w:rPr>
              <w:t>HE</w:t>
            </w:r>
            <w:bookmarkStart w:id="1" w:name="_Hlt497126619"/>
            <w:r>
              <w:rPr>
                <w:rStyle w:val="81"/>
                <w:rFonts w:hint="eastAsia" w:cs="Arial"/>
                <w:b/>
                <w:i/>
                <w:color w:val="FF0000"/>
                <w:sz w:val="20"/>
                <w:szCs w:val="20"/>
              </w:rPr>
              <w:t>L</w:t>
            </w:r>
            <w:bookmarkEnd w:id="1"/>
            <w:r>
              <w:rPr>
                <w:rStyle w:val="81"/>
                <w:rFonts w:hint="eastAsia" w:cs="Arial"/>
                <w:b/>
                <w:i/>
                <w:color w:val="FF0000"/>
                <w:sz w:val="20"/>
                <w:szCs w:val="20"/>
              </w:rPr>
              <w:t>P</w:t>
            </w:r>
            <w:r>
              <w:rPr>
                <w:rStyle w:val="81"/>
                <w:rFonts w:hint="eastAsia" w:cs="Arial"/>
                <w:b/>
                <w:i/>
                <w:color w:val="FF0000"/>
                <w:sz w:val="20"/>
                <w:szCs w:val="20"/>
              </w:rPr>
              <w:fldChar w:fldCharType="end"/>
            </w:r>
            <w:r>
              <w:rPr>
                <w:rFonts w:hint="eastAsia" w:cs="Arial"/>
                <w:b/>
                <w:i/>
                <w:color w:val="FF0000"/>
                <w:sz w:val="20"/>
                <w:szCs w:val="20"/>
              </w:rPr>
              <w:t xml:space="preserve"> </w:t>
            </w:r>
            <w:r>
              <w:rPr>
                <w:rFonts w:hint="eastAsia" w:cs="Arial"/>
                <w:i/>
                <w:sz w:val="20"/>
                <w:szCs w:val="20"/>
              </w:rPr>
              <w:t xml:space="preserve">on using this form: comprehensive instructions can be found at </w:t>
            </w:r>
            <w:r>
              <w:rPr>
                <w:rFonts w:hint="eastAsia" w:cs="Arial"/>
                <w:i/>
                <w:sz w:val="20"/>
                <w:szCs w:val="20"/>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81"/>
                <w:rFonts w:hint="eastAsia" w:cs="Arial"/>
                <w:i/>
                <w:sz w:val="20"/>
                <w:szCs w:val="20"/>
              </w:rPr>
              <w:t>http://www.3gpp.org/Change-Requests</w:t>
            </w:r>
            <w:r>
              <w:rPr>
                <w:rStyle w:val="81"/>
                <w:rFonts w:hint="eastAsia" w:cs="Arial"/>
                <w:i/>
                <w:sz w:val="20"/>
                <w:szCs w:val="20"/>
              </w:rPr>
              <w:fldChar w:fldCharType="end"/>
            </w:r>
            <w:r>
              <w:rPr>
                <w:rFonts w:hint="eastAsia" w:cs="Arial"/>
                <w:i/>
                <w:sz w:val="20"/>
                <w:szCs w:val="20"/>
              </w:rPr>
              <w:t>.</w:t>
            </w:r>
          </w:p>
        </w:tc>
      </w:tr>
      <w:tr>
        <w:tblPrEx>
          <w:tblCellMar>
            <w:top w:w="0" w:type="dxa"/>
            <w:left w:w="42" w:type="dxa"/>
            <w:bottom w:w="0" w:type="dxa"/>
            <w:right w:w="42" w:type="dxa"/>
          </w:tblCellMar>
        </w:tblPrEx>
        <w:tc>
          <w:tcPr>
            <w:tcW w:w="9641" w:type="dxa"/>
            <w:gridSpan w:val="9"/>
          </w:tcPr>
          <w:p>
            <w:pPr>
              <w:pStyle w:val="119"/>
              <w:keepNext w:val="0"/>
              <w:keepLines w:val="0"/>
              <w:widowControl/>
              <w:suppressLineNumbers w:val="0"/>
              <w:spacing w:before="0" w:beforeAutospacing="0" w:after="0" w:afterAutospacing="0"/>
              <w:ind w:left="0" w:right="0"/>
              <w:rPr>
                <w:rFonts w:hint="eastAsia"/>
                <w:sz w:val="8"/>
                <w:szCs w:val="8"/>
              </w:rPr>
            </w:pPr>
          </w:p>
        </w:tc>
      </w:tr>
    </w:tbl>
    <w:p>
      <w:pPr>
        <w:rPr>
          <w:sz w:val="8"/>
          <w:szCs w:val="8"/>
        </w:rPr>
      </w:pPr>
      <w:bookmarkStart w:id="12" w:name="_GoBack"/>
      <w:bookmarkEnd w:id="12"/>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9"/>
              <w:keepNext w:val="0"/>
              <w:keepLines w:val="0"/>
              <w:widowControl/>
              <w:suppressLineNumbers w:val="0"/>
              <w:tabs>
                <w:tab w:val="right" w:pos="2751"/>
              </w:tabs>
              <w:spacing w:before="0" w:beforeAutospacing="0" w:after="0" w:afterAutospacing="0"/>
              <w:ind w:left="0" w:right="0"/>
              <w:rPr>
                <w:rFonts w:hint="eastAsia"/>
                <w:b/>
                <w:i/>
                <w:sz w:val="20"/>
                <w:szCs w:val="20"/>
              </w:rPr>
            </w:pPr>
            <w:r>
              <w:rPr>
                <w:rFonts w:hint="eastAsia"/>
                <w:b/>
                <w:i/>
                <w:sz w:val="20"/>
                <w:szCs w:val="20"/>
              </w:rPr>
              <w:t>Proposed change affects:</w:t>
            </w:r>
          </w:p>
        </w:tc>
        <w:tc>
          <w:tcPr>
            <w:tcW w:w="1418" w:type="dxa"/>
          </w:tcPr>
          <w:p>
            <w:pPr>
              <w:pStyle w:val="119"/>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9"/>
              <w:keepNext w:val="0"/>
              <w:keepLines w:val="0"/>
              <w:widowControl/>
              <w:suppressLineNumbers w:val="0"/>
              <w:spacing w:before="0" w:beforeAutospacing="0" w:after="0" w:afterAutospacing="0"/>
              <w:ind w:left="0" w:right="0"/>
              <w:jc w:val="center"/>
              <w:rPr>
                <w:rFonts w:hint="eastAsia"/>
                <w:b/>
                <w:caps/>
                <w:sz w:val="20"/>
                <w:szCs w:val="20"/>
              </w:rPr>
            </w:pPr>
          </w:p>
        </w:tc>
        <w:tc>
          <w:tcPr>
            <w:tcW w:w="709" w:type="dxa"/>
            <w:tcBorders>
              <w:left w:val="single" w:color="auto" w:sz="4" w:space="0"/>
            </w:tcBorders>
          </w:tcPr>
          <w:p>
            <w:pPr>
              <w:pStyle w:val="119"/>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9"/>
              <w:keepNext w:val="0"/>
              <w:keepLines w:val="0"/>
              <w:widowControl/>
              <w:suppressLineNumbers w:val="0"/>
              <w:spacing w:before="0" w:beforeAutospacing="0" w:after="0" w:afterAutospacing="0"/>
              <w:ind w:left="0" w:right="0"/>
              <w:jc w:val="center"/>
              <w:rPr>
                <w:rFonts w:hint="eastAsia"/>
                <w:b/>
                <w:caps/>
                <w:sz w:val="20"/>
                <w:szCs w:val="20"/>
              </w:rPr>
            </w:pPr>
            <w:r>
              <w:rPr>
                <w:rFonts w:hint="eastAsia" w:eastAsia="Times New Roman"/>
                <w:b/>
                <w:caps/>
                <w:sz w:val="20"/>
                <w:szCs w:val="20"/>
              </w:rPr>
              <w:t>X</w:t>
            </w:r>
          </w:p>
        </w:tc>
        <w:tc>
          <w:tcPr>
            <w:tcW w:w="2126" w:type="dxa"/>
          </w:tcPr>
          <w:p>
            <w:pPr>
              <w:pStyle w:val="119"/>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9"/>
              <w:keepNext w:val="0"/>
              <w:keepLines w:val="0"/>
              <w:widowControl/>
              <w:suppressLineNumbers w:val="0"/>
              <w:spacing w:before="0" w:beforeAutospacing="0" w:after="0" w:afterAutospacing="0"/>
              <w:ind w:left="0" w:right="0"/>
              <w:jc w:val="center"/>
              <w:rPr>
                <w:rFonts w:hint="eastAsia"/>
                <w:b/>
                <w:caps/>
                <w:sz w:val="20"/>
                <w:szCs w:val="20"/>
              </w:rPr>
            </w:pPr>
            <w:r>
              <w:rPr>
                <w:rFonts w:hint="eastAsia" w:eastAsia="Times New Roman"/>
                <w:b/>
                <w:caps/>
                <w:sz w:val="20"/>
                <w:szCs w:val="20"/>
              </w:rPr>
              <w:t>X</w:t>
            </w:r>
          </w:p>
        </w:tc>
        <w:tc>
          <w:tcPr>
            <w:tcW w:w="1418" w:type="dxa"/>
            <w:tcBorders>
              <w:left w:val="nil"/>
            </w:tcBorders>
          </w:tcPr>
          <w:p>
            <w:pPr>
              <w:pStyle w:val="119"/>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9"/>
              <w:keepNext w:val="0"/>
              <w:keepLines w:val="0"/>
              <w:widowControl/>
              <w:suppressLineNumbers w:val="0"/>
              <w:spacing w:before="0" w:beforeAutospacing="0" w:after="0" w:afterAutospacing="0"/>
              <w:ind w:left="0" w:right="0"/>
              <w:jc w:val="center"/>
              <w:rPr>
                <w:rFonts w:hint="eastAsia"/>
                <w:b/>
                <w:bCs/>
                <w:caps/>
                <w:sz w:val="20"/>
                <w:szCs w:val="20"/>
              </w:rPr>
            </w:pPr>
          </w:p>
        </w:tc>
      </w:tr>
    </w:tbl>
    <w:p>
      <w:pPr>
        <w:rPr>
          <w:sz w:val="8"/>
          <w:szCs w:val="8"/>
        </w:rPr>
      </w:pPr>
    </w:p>
    <w:tbl>
      <w:tblPr>
        <w:tblStyle w:val="61"/>
        <w:tblW w:w="9640" w:type="dxa"/>
        <w:tblInd w:w="42" w:type="dxa"/>
        <w:tblLayout w:type="autofit"/>
        <w:tblCellMar>
          <w:top w:w="0" w:type="dxa"/>
          <w:left w:w="42" w:type="dxa"/>
          <w:bottom w:w="0" w:type="dxa"/>
          <w:right w:w="42" w:type="dxa"/>
        </w:tblCellMar>
      </w:tblPr>
      <w:tblGrid>
        <w:gridCol w:w="1843"/>
        <w:gridCol w:w="295"/>
        <w:gridCol w:w="840"/>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9"/>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9"/>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Title:</w:t>
            </w:r>
            <w:r>
              <w:rPr>
                <w:rFonts w:hint="eastAsia"/>
                <w:b/>
                <w:i/>
                <w:sz w:val="20"/>
                <w:szCs w:val="20"/>
              </w:rPr>
              <w:tab/>
            </w:r>
          </w:p>
        </w:tc>
        <w:tc>
          <w:tcPr>
            <w:tcW w:w="7797" w:type="dxa"/>
            <w:gridSpan w:val="10"/>
            <w:tcBorders>
              <w:top w:val="single" w:color="auto" w:sz="4" w:space="0"/>
              <w:right w:val="single" w:color="auto" w:sz="4" w:space="0"/>
            </w:tcBorders>
            <w:shd w:val="pct30" w:color="FFFF00" w:fill="auto"/>
          </w:tcPr>
          <w:p>
            <w:pPr>
              <w:pStyle w:val="119"/>
              <w:keepNext w:val="0"/>
              <w:keepLines w:val="0"/>
              <w:widowControl/>
              <w:suppressLineNumbers w:val="0"/>
              <w:spacing w:before="0" w:beforeAutospacing="0" w:after="0" w:afterAutospacing="0"/>
              <w:ind w:left="100" w:right="0"/>
              <w:rPr>
                <w:rFonts w:hint="eastAsia"/>
                <w:sz w:val="20"/>
                <w:szCs w:val="20"/>
                <w:lang w:val="en-US" w:eastAsia="zh-CN"/>
              </w:rPr>
            </w:pPr>
            <w:r>
              <w:rPr>
                <w:rFonts w:hint="eastAsia"/>
                <w:sz w:val="20"/>
                <w:szCs w:val="20"/>
                <w:lang w:val="en-US" w:eastAsia="zh-CN"/>
              </w:rPr>
              <w:t>CR on transmission power reduction for STxMP in TS 38.213</w:t>
            </w:r>
          </w:p>
        </w:tc>
      </w:tr>
      <w:tr>
        <w:tblPrEx>
          <w:tblCellMar>
            <w:top w:w="0" w:type="dxa"/>
            <w:left w:w="42" w:type="dxa"/>
            <w:bottom w:w="0" w:type="dxa"/>
            <w:right w:w="42" w:type="dxa"/>
          </w:tblCellMar>
        </w:tblPrEx>
        <w:tc>
          <w:tcPr>
            <w:tcW w:w="1843" w:type="dxa"/>
            <w:tcBorders>
              <w:left w:val="single" w:color="auto" w:sz="4" w:space="0"/>
            </w:tcBorders>
          </w:tcPr>
          <w:p>
            <w:pPr>
              <w:pStyle w:val="119"/>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119"/>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WG:</w:t>
            </w:r>
          </w:p>
        </w:tc>
        <w:tc>
          <w:tcPr>
            <w:tcW w:w="7797" w:type="dxa"/>
            <w:gridSpan w:val="10"/>
            <w:tcBorders>
              <w:right w:val="single" w:color="auto" w:sz="4" w:space="0"/>
            </w:tcBorders>
            <w:shd w:val="pct30" w:color="FFFF00" w:fill="auto"/>
          </w:tcPr>
          <w:p>
            <w:pPr>
              <w:pStyle w:val="119"/>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 xml:space="preserve">Moderator (ZTE), </w:t>
            </w:r>
            <w:r>
              <w:rPr>
                <w:rFonts w:hint="eastAsia"/>
                <w:sz w:val="20"/>
                <w:szCs w:val="20"/>
              </w:rPr>
              <w:t>ZTE Corporation, Sanechips</w:t>
            </w:r>
            <w:r>
              <w:rPr>
                <w:rFonts w:hint="eastAsia"/>
                <w:sz w:val="20"/>
                <w:szCs w:val="20"/>
                <w:lang w:val="en-US" w:eastAsia="zh-CN"/>
              </w:rPr>
              <w:t>, Samsung, Google</w:t>
            </w:r>
          </w:p>
        </w:tc>
      </w:tr>
      <w:tr>
        <w:tblPrEx>
          <w:tblCellMar>
            <w:top w:w="0" w:type="dxa"/>
            <w:left w:w="42" w:type="dxa"/>
            <w:bottom w:w="0" w:type="dxa"/>
            <w:right w:w="42" w:type="dxa"/>
          </w:tblCellMar>
        </w:tblPrEx>
        <w:tc>
          <w:tcPr>
            <w:tcW w:w="1843" w:type="dxa"/>
            <w:tcBorders>
              <w:left w:val="single" w:color="auto" w:sz="4" w:space="0"/>
            </w:tcBorders>
          </w:tcPr>
          <w:p>
            <w:pPr>
              <w:pStyle w:val="119"/>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TSG:</w:t>
            </w:r>
          </w:p>
        </w:tc>
        <w:tc>
          <w:tcPr>
            <w:tcW w:w="7797" w:type="dxa"/>
            <w:gridSpan w:val="10"/>
            <w:tcBorders>
              <w:right w:val="single" w:color="auto" w:sz="4" w:space="0"/>
            </w:tcBorders>
            <w:shd w:val="pct30" w:color="FFFF00" w:fill="auto"/>
          </w:tcPr>
          <w:p>
            <w:pPr>
              <w:pStyle w:val="119"/>
              <w:keepNext w:val="0"/>
              <w:keepLines w:val="0"/>
              <w:widowControl/>
              <w:suppressLineNumbers w:val="0"/>
              <w:spacing w:before="0" w:beforeAutospacing="0" w:after="0" w:afterAutospacing="0"/>
              <w:ind w:left="100" w:right="0"/>
              <w:rPr>
                <w:rFonts w:hint="eastAsia"/>
                <w:sz w:val="20"/>
                <w:szCs w:val="20"/>
              </w:rPr>
            </w:pPr>
            <w:r>
              <w:rPr>
                <w:rFonts w:hint="eastAsia"/>
                <w:sz w:val="20"/>
                <w:szCs w:val="20"/>
                <w:lang w:val="en-US" w:eastAsia="zh-CN"/>
              </w:rPr>
              <w:t>RAN1</w:t>
            </w:r>
          </w:p>
        </w:tc>
      </w:tr>
      <w:tr>
        <w:tblPrEx>
          <w:tblCellMar>
            <w:top w:w="0" w:type="dxa"/>
            <w:left w:w="42" w:type="dxa"/>
            <w:bottom w:w="0" w:type="dxa"/>
            <w:right w:w="42" w:type="dxa"/>
          </w:tblCellMar>
        </w:tblPrEx>
        <w:tc>
          <w:tcPr>
            <w:tcW w:w="1843" w:type="dxa"/>
            <w:tcBorders>
              <w:left w:val="single" w:color="auto" w:sz="4" w:space="0"/>
            </w:tcBorders>
          </w:tcPr>
          <w:p>
            <w:pPr>
              <w:pStyle w:val="119"/>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119"/>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Work item code:</w:t>
            </w:r>
          </w:p>
        </w:tc>
        <w:tc>
          <w:tcPr>
            <w:tcW w:w="3686" w:type="dxa"/>
            <w:gridSpan w:val="5"/>
            <w:shd w:val="pct30" w:color="FFFF00" w:fill="auto"/>
          </w:tcPr>
          <w:p>
            <w:pPr>
              <w:pStyle w:val="119"/>
              <w:keepNext w:val="0"/>
              <w:keepLines w:val="0"/>
              <w:widowControl/>
              <w:suppressLineNumbers w:val="0"/>
              <w:spacing w:before="0" w:beforeAutospacing="0" w:after="0" w:afterAutospacing="0"/>
              <w:ind w:left="100" w:right="0"/>
              <w:rPr>
                <w:rFonts w:hint="eastAsia"/>
                <w:sz w:val="20"/>
                <w:szCs w:val="20"/>
              </w:rPr>
            </w:pPr>
            <w:r>
              <w:rPr>
                <w:rFonts w:hint="eastAsia"/>
                <w:sz w:val="20"/>
                <w:szCs w:val="20"/>
                <w:lang w:val="en-US" w:eastAsia="zh-CN"/>
              </w:rPr>
              <w:t>NR_MIMO_evo_DL_UL-Core</w:t>
            </w:r>
          </w:p>
        </w:tc>
        <w:tc>
          <w:tcPr>
            <w:tcW w:w="567" w:type="dxa"/>
            <w:tcBorders>
              <w:left w:val="nil"/>
            </w:tcBorders>
          </w:tcPr>
          <w:p>
            <w:pPr>
              <w:pStyle w:val="119"/>
              <w:keepNext w:val="0"/>
              <w:keepLines w:val="0"/>
              <w:widowControl/>
              <w:suppressLineNumbers w:val="0"/>
              <w:spacing w:before="0" w:beforeAutospacing="0" w:after="0" w:afterAutospacing="0"/>
              <w:ind w:left="0" w:right="100"/>
              <w:rPr>
                <w:rFonts w:hint="eastAsia"/>
                <w:sz w:val="20"/>
                <w:szCs w:val="20"/>
              </w:rPr>
            </w:pPr>
          </w:p>
        </w:tc>
        <w:tc>
          <w:tcPr>
            <w:tcW w:w="1417" w:type="dxa"/>
            <w:gridSpan w:val="3"/>
            <w:tcBorders>
              <w:left w:val="nil"/>
            </w:tcBorders>
          </w:tcPr>
          <w:p>
            <w:pPr>
              <w:pStyle w:val="119"/>
              <w:keepNext w:val="0"/>
              <w:keepLines w:val="0"/>
              <w:widowControl/>
              <w:suppressLineNumbers w:val="0"/>
              <w:spacing w:before="0" w:beforeAutospacing="0" w:after="0" w:afterAutospacing="0"/>
              <w:ind w:left="0" w:right="0"/>
              <w:jc w:val="right"/>
              <w:rPr>
                <w:rFonts w:hint="eastAsia"/>
                <w:sz w:val="20"/>
                <w:szCs w:val="20"/>
              </w:rPr>
            </w:pPr>
            <w:r>
              <w:rPr>
                <w:rFonts w:hint="eastAsia"/>
                <w:b/>
                <w:i/>
                <w:sz w:val="20"/>
                <w:szCs w:val="20"/>
              </w:rPr>
              <w:t>Date:</w:t>
            </w:r>
          </w:p>
        </w:tc>
        <w:tc>
          <w:tcPr>
            <w:tcW w:w="2127" w:type="dxa"/>
            <w:tcBorders>
              <w:right w:val="single" w:color="auto" w:sz="4" w:space="0"/>
            </w:tcBorders>
            <w:shd w:val="pct30" w:color="FFFF00" w:fill="auto"/>
          </w:tcPr>
          <w:p>
            <w:pPr>
              <w:pStyle w:val="119"/>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rPr>
              <w:fldChar w:fldCharType="begin"/>
            </w:r>
            <w:r>
              <w:rPr>
                <w:rFonts w:hint="eastAsia"/>
                <w:sz w:val="20"/>
                <w:szCs w:val="20"/>
              </w:rPr>
              <w:instrText xml:space="preserve"> DOCPROPERTY  ResDate  \* MERGEFORMAT </w:instrText>
            </w:r>
            <w:r>
              <w:rPr>
                <w:rFonts w:hint="eastAsia"/>
                <w:sz w:val="20"/>
                <w:szCs w:val="20"/>
              </w:rPr>
              <w:fldChar w:fldCharType="separate"/>
            </w:r>
            <w:r>
              <w:rPr>
                <w:rFonts w:hint="eastAsia"/>
                <w:sz w:val="20"/>
                <w:szCs w:val="20"/>
              </w:rPr>
              <w:t>20</w:t>
            </w:r>
            <w:r>
              <w:rPr>
                <w:rFonts w:hint="eastAsia"/>
                <w:sz w:val="20"/>
                <w:szCs w:val="20"/>
                <w:lang w:val="en-US" w:eastAsia="zh-CN"/>
              </w:rPr>
              <w:t>25</w:t>
            </w:r>
            <w:r>
              <w:rPr>
                <w:rFonts w:hint="eastAsia"/>
                <w:sz w:val="20"/>
                <w:szCs w:val="20"/>
              </w:rPr>
              <w:t>-</w:t>
            </w:r>
            <w:r>
              <w:rPr>
                <w:rFonts w:hint="eastAsia"/>
                <w:sz w:val="20"/>
                <w:szCs w:val="20"/>
                <w:lang w:val="en-US" w:eastAsia="zh-CN"/>
              </w:rPr>
              <w:t>05</w:t>
            </w:r>
            <w:r>
              <w:rPr>
                <w:rFonts w:hint="eastAsia"/>
                <w:sz w:val="20"/>
                <w:szCs w:val="20"/>
              </w:rPr>
              <w:t>-</w:t>
            </w:r>
            <w:r>
              <w:rPr>
                <w:rFonts w:hint="eastAsia"/>
                <w:sz w:val="20"/>
                <w:szCs w:val="20"/>
              </w:rPr>
              <w:fldChar w:fldCharType="end"/>
            </w:r>
            <w:r>
              <w:rPr>
                <w:rFonts w:hint="eastAsia"/>
                <w:sz w:val="20"/>
                <w:szCs w:val="20"/>
                <w:lang w:val="en-US" w:eastAsia="zh-CN"/>
              </w:rPr>
              <w:t>21</w:t>
            </w:r>
          </w:p>
        </w:tc>
      </w:tr>
      <w:tr>
        <w:tblPrEx>
          <w:tblCellMar>
            <w:top w:w="0" w:type="dxa"/>
            <w:left w:w="42" w:type="dxa"/>
            <w:bottom w:w="0" w:type="dxa"/>
            <w:right w:w="42" w:type="dxa"/>
          </w:tblCellMar>
        </w:tblPrEx>
        <w:tc>
          <w:tcPr>
            <w:tcW w:w="1843" w:type="dxa"/>
            <w:tcBorders>
              <w:left w:val="single" w:color="auto" w:sz="4" w:space="0"/>
            </w:tcBorders>
          </w:tcPr>
          <w:p>
            <w:pPr>
              <w:pStyle w:val="119"/>
              <w:keepNext w:val="0"/>
              <w:keepLines w:val="0"/>
              <w:widowControl/>
              <w:suppressLineNumbers w:val="0"/>
              <w:spacing w:before="0" w:beforeAutospacing="0" w:after="0" w:afterAutospacing="0"/>
              <w:ind w:left="0" w:right="0"/>
              <w:rPr>
                <w:rFonts w:hint="eastAsia"/>
                <w:b/>
                <w:i/>
                <w:sz w:val="8"/>
                <w:szCs w:val="8"/>
              </w:rPr>
            </w:pPr>
          </w:p>
        </w:tc>
        <w:tc>
          <w:tcPr>
            <w:tcW w:w="1986" w:type="dxa"/>
            <w:gridSpan w:val="4"/>
          </w:tcPr>
          <w:p>
            <w:pPr>
              <w:pStyle w:val="119"/>
              <w:keepNext w:val="0"/>
              <w:keepLines w:val="0"/>
              <w:widowControl/>
              <w:suppressLineNumbers w:val="0"/>
              <w:spacing w:before="0" w:beforeAutospacing="0" w:after="0" w:afterAutospacing="0"/>
              <w:ind w:left="0" w:right="0"/>
              <w:rPr>
                <w:rFonts w:hint="eastAsia"/>
                <w:sz w:val="8"/>
                <w:szCs w:val="8"/>
              </w:rPr>
            </w:pPr>
          </w:p>
        </w:tc>
        <w:tc>
          <w:tcPr>
            <w:tcW w:w="2267" w:type="dxa"/>
            <w:gridSpan w:val="2"/>
          </w:tcPr>
          <w:p>
            <w:pPr>
              <w:pStyle w:val="119"/>
              <w:keepNext w:val="0"/>
              <w:keepLines w:val="0"/>
              <w:widowControl/>
              <w:suppressLineNumbers w:val="0"/>
              <w:spacing w:before="0" w:beforeAutospacing="0" w:after="0" w:afterAutospacing="0"/>
              <w:ind w:left="0" w:right="0"/>
              <w:rPr>
                <w:rFonts w:hint="eastAsia"/>
                <w:sz w:val="8"/>
                <w:szCs w:val="8"/>
              </w:rPr>
            </w:pPr>
          </w:p>
        </w:tc>
        <w:tc>
          <w:tcPr>
            <w:tcW w:w="1417" w:type="dxa"/>
            <w:gridSpan w:val="3"/>
          </w:tcPr>
          <w:p>
            <w:pPr>
              <w:pStyle w:val="119"/>
              <w:keepNext w:val="0"/>
              <w:keepLines w:val="0"/>
              <w:widowControl/>
              <w:suppressLineNumbers w:val="0"/>
              <w:spacing w:before="0" w:beforeAutospacing="0" w:after="0" w:afterAutospacing="0"/>
              <w:ind w:left="0" w:right="0"/>
              <w:rPr>
                <w:rFonts w:hint="eastAsia"/>
                <w:sz w:val="8"/>
                <w:szCs w:val="8"/>
              </w:rPr>
            </w:pPr>
          </w:p>
        </w:tc>
        <w:tc>
          <w:tcPr>
            <w:tcW w:w="2127" w:type="dxa"/>
            <w:tcBorders>
              <w:right w:val="single" w:color="auto" w:sz="4" w:space="0"/>
            </w:tcBorders>
          </w:tcPr>
          <w:p>
            <w:pPr>
              <w:pStyle w:val="119"/>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9"/>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Category:</w:t>
            </w:r>
          </w:p>
        </w:tc>
        <w:tc>
          <w:tcPr>
            <w:tcW w:w="295" w:type="dxa"/>
            <w:shd w:val="pct30" w:color="FFFF00" w:fill="auto"/>
          </w:tcPr>
          <w:p>
            <w:pPr>
              <w:pStyle w:val="119"/>
              <w:keepNext w:val="0"/>
              <w:keepLines w:val="0"/>
              <w:widowControl/>
              <w:suppressLineNumbers w:val="0"/>
              <w:spacing w:before="0" w:beforeAutospacing="0" w:after="0" w:afterAutospacing="0"/>
              <w:ind w:left="100" w:right="-609"/>
              <w:rPr>
                <w:rFonts w:hint="eastAsia"/>
                <w:b/>
                <w:sz w:val="20"/>
                <w:szCs w:val="20"/>
                <w:lang w:val="en-US" w:eastAsia="zh-CN"/>
              </w:rPr>
            </w:pPr>
            <w:r>
              <w:rPr>
                <w:rFonts w:hint="eastAsia"/>
                <w:b/>
                <w:sz w:val="20"/>
                <w:szCs w:val="20"/>
                <w:lang w:val="en-US" w:eastAsia="zh-CN"/>
              </w:rPr>
              <w:t>F</w:t>
            </w:r>
          </w:p>
        </w:tc>
        <w:tc>
          <w:tcPr>
            <w:tcW w:w="3958" w:type="dxa"/>
            <w:gridSpan w:val="5"/>
            <w:tcBorders>
              <w:left w:val="nil"/>
            </w:tcBorders>
          </w:tcPr>
          <w:p>
            <w:pPr>
              <w:pStyle w:val="119"/>
              <w:keepNext w:val="0"/>
              <w:keepLines w:val="0"/>
              <w:widowControl/>
              <w:suppressLineNumbers w:val="0"/>
              <w:spacing w:before="0" w:beforeAutospacing="0" w:after="0" w:afterAutospacing="0"/>
              <w:ind w:left="0" w:right="0"/>
              <w:rPr>
                <w:rFonts w:hint="eastAsia"/>
                <w:sz w:val="20"/>
                <w:szCs w:val="20"/>
              </w:rPr>
            </w:pPr>
          </w:p>
        </w:tc>
        <w:tc>
          <w:tcPr>
            <w:tcW w:w="1417" w:type="dxa"/>
            <w:gridSpan w:val="3"/>
            <w:tcBorders>
              <w:left w:val="nil"/>
            </w:tcBorders>
          </w:tcPr>
          <w:p>
            <w:pPr>
              <w:pStyle w:val="119"/>
              <w:keepNext w:val="0"/>
              <w:keepLines w:val="0"/>
              <w:widowControl/>
              <w:suppressLineNumbers w:val="0"/>
              <w:spacing w:before="0" w:beforeAutospacing="0" w:after="0" w:afterAutospacing="0"/>
              <w:ind w:left="0" w:right="0"/>
              <w:jc w:val="right"/>
              <w:rPr>
                <w:rFonts w:hint="eastAsia"/>
                <w:b/>
                <w:i/>
                <w:sz w:val="20"/>
                <w:szCs w:val="20"/>
              </w:rPr>
            </w:pPr>
            <w:r>
              <w:rPr>
                <w:rFonts w:hint="eastAsia"/>
                <w:b/>
                <w:i/>
                <w:sz w:val="20"/>
                <w:szCs w:val="20"/>
              </w:rPr>
              <w:t>Release:</w:t>
            </w:r>
          </w:p>
        </w:tc>
        <w:tc>
          <w:tcPr>
            <w:tcW w:w="2127" w:type="dxa"/>
            <w:tcBorders>
              <w:right w:val="single" w:color="auto" w:sz="4" w:space="0"/>
            </w:tcBorders>
            <w:shd w:val="pct30" w:color="FFFF00" w:fill="auto"/>
          </w:tcPr>
          <w:p>
            <w:pPr>
              <w:pStyle w:val="119"/>
              <w:keepNext w:val="0"/>
              <w:keepLines w:val="0"/>
              <w:widowControl/>
              <w:suppressLineNumbers w:val="0"/>
              <w:spacing w:before="0" w:beforeAutospacing="0" w:after="0" w:afterAutospacing="0"/>
              <w:ind w:left="100" w:right="0"/>
              <w:rPr>
                <w:rFonts w:hint="eastAsia"/>
                <w:sz w:val="20"/>
                <w:szCs w:val="20"/>
                <w:lang w:val="en-US" w:eastAsia="zh-CN"/>
              </w:rPr>
            </w:pPr>
            <w:r>
              <w:rPr>
                <w:rFonts w:hint="eastAsia"/>
                <w:sz w:val="20"/>
                <w:szCs w:val="20"/>
              </w:rPr>
              <w:fldChar w:fldCharType="begin"/>
            </w:r>
            <w:r>
              <w:rPr>
                <w:rFonts w:hint="eastAsia"/>
                <w:sz w:val="20"/>
                <w:szCs w:val="20"/>
              </w:rPr>
              <w:instrText xml:space="preserve"> DOCPROPERTY  Release  \* MERGEFORMAT </w:instrText>
            </w:r>
            <w:r>
              <w:rPr>
                <w:rFonts w:hint="eastAsia"/>
                <w:sz w:val="20"/>
                <w:szCs w:val="20"/>
              </w:rPr>
              <w:fldChar w:fldCharType="separate"/>
            </w:r>
            <w:r>
              <w:rPr>
                <w:rFonts w:hint="eastAsia"/>
                <w:sz w:val="20"/>
                <w:szCs w:val="20"/>
              </w:rPr>
              <w:t>Rel-1</w:t>
            </w:r>
            <w:r>
              <w:rPr>
                <w:rFonts w:hint="eastAsia"/>
                <w:sz w:val="20"/>
                <w:szCs w:val="20"/>
              </w:rPr>
              <w:fldChar w:fldCharType="end"/>
            </w:r>
            <w:r>
              <w:rPr>
                <w:rFonts w:hint="eastAsia"/>
                <w:sz w:val="20"/>
                <w:szCs w:val="20"/>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9"/>
              <w:keepNext w:val="0"/>
              <w:keepLines w:val="0"/>
              <w:widowControl/>
              <w:suppressLineNumbers w:val="0"/>
              <w:spacing w:before="0" w:beforeAutospacing="0" w:after="0" w:afterAutospacing="0"/>
              <w:ind w:left="0" w:right="0"/>
              <w:rPr>
                <w:rFonts w:hint="eastAsia"/>
                <w:b/>
                <w:i/>
                <w:sz w:val="20"/>
                <w:szCs w:val="20"/>
              </w:rPr>
            </w:pPr>
          </w:p>
        </w:tc>
        <w:tc>
          <w:tcPr>
            <w:tcW w:w="4677" w:type="dxa"/>
            <w:gridSpan w:val="8"/>
            <w:tcBorders>
              <w:bottom w:val="single" w:color="auto" w:sz="4" w:space="0"/>
            </w:tcBorders>
          </w:tcPr>
          <w:p>
            <w:pPr>
              <w:pStyle w:val="119"/>
              <w:keepNext w:val="0"/>
              <w:keepLines w:val="0"/>
              <w:widowControl/>
              <w:suppressLineNumbers w:val="0"/>
              <w:spacing w:before="0" w:beforeAutospacing="0" w:after="0" w:afterAutospacing="0"/>
              <w:ind w:left="383" w:right="0" w:hanging="383"/>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categories:</w:t>
            </w:r>
            <w:r>
              <w:rPr>
                <w:rFonts w:hint="eastAsia"/>
                <w:b/>
                <w:i/>
                <w:sz w:val="18"/>
                <w:szCs w:val="20"/>
              </w:rPr>
              <w:br w:type="textWrapping"/>
            </w:r>
            <w:r>
              <w:rPr>
                <w:rFonts w:hint="eastAsia"/>
                <w:b/>
                <w:i/>
                <w:sz w:val="18"/>
                <w:szCs w:val="20"/>
              </w:rPr>
              <w:t>F</w:t>
            </w:r>
            <w:r>
              <w:rPr>
                <w:rFonts w:hint="eastAsia"/>
                <w:i/>
                <w:sz w:val="18"/>
                <w:szCs w:val="20"/>
              </w:rPr>
              <w:t xml:space="preserve">  (correction)</w:t>
            </w:r>
            <w:r>
              <w:rPr>
                <w:rFonts w:hint="eastAsia"/>
                <w:i/>
                <w:sz w:val="18"/>
                <w:szCs w:val="20"/>
              </w:rPr>
              <w:br w:type="textWrapping"/>
            </w:r>
            <w:r>
              <w:rPr>
                <w:rFonts w:hint="eastAsia"/>
                <w:b/>
                <w:i/>
                <w:sz w:val="18"/>
                <w:szCs w:val="20"/>
              </w:rPr>
              <w:t>A</w:t>
            </w:r>
            <w:r>
              <w:rPr>
                <w:rFonts w:hint="eastAsia"/>
                <w:i/>
                <w:sz w:val="18"/>
                <w:szCs w:val="20"/>
              </w:rPr>
              <w:t xml:space="preserve">  (mirror corresponding to a change in an earlier release)</w:t>
            </w:r>
            <w:r>
              <w:rPr>
                <w:rFonts w:hint="eastAsia"/>
                <w:i/>
                <w:sz w:val="18"/>
                <w:szCs w:val="20"/>
              </w:rPr>
              <w:br w:type="textWrapping"/>
            </w:r>
            <w:r>
              <w:rPr>
                <w:rFonts w:hint="eastAsia"/>
                <w:b/>
                <w:i/>
                <w:sz w:val="18"/>
                <w:szCs w:val="20"/>
              </w:rPr>
              <w:t>B</w:t>
            </w:r>
            <w:r>
              <w:rPr>
                <w:rFonts w:hint="eastAsia"/>
                <w:i/>
                <w:sz w:val="18"/>
                <w:szCs w:val="20"/>
              </w:rPr>
              <w:t xml:space="preserve">  (addition of feature), </w:t>
            </w:r>
            <w:r>
              <w:rPr>
                <w:rFonts w:hint="eastAsia"/>
                <w:i/>
                <w:sz w:val="18"/>
                <w:szCs w:val="20"/>
              </w:rPr>
              <w:br w:type="textWrapping"/>
            </w:r>
            <w:r>
              <w:rPr>
                <w:rFonts w:hint="eastAsia"/>
                <w:b/>
                <w:i/>
                <w:sz w:val="18"/>
                <w:szCs w:val="20"/>
              </w:rPr>
              <w:t>C</w:t>
            </w:r>
            <w:r>
              <w:rPr>
                <w:rFonts w:hint="eastAsia"/>
                <w:i/>
                <w:sz w:val="18"/>
                <w:szCs w:val="20"/>
              </w:rPr>
              <w:t xml:space="preserve">  (functional modification of feature)</w:t>
            </w:r>
            <w:r>
              <w:rPr>
                <w:rFonts w:hint="eastAsia"/>
                <w:i/>
                <w:sz w:val="18"/>
                <w:szCs w:val="20"/>
              </w:rPr>
              <w:br w:type="textWrapping"/>
            </w:r>
            <w:r>
              <w:rPr>
                <w:rFonts w:hint="eastAsia"/>
                <w:b/>
                <w:i/>
                <w:sz w:val="18"/>
                <w:szCs w:val="20"/>
              </w:rPr>
              <w:t>D</w:t>
            </w:r>
            <w:r>
              <w:rPr>
                <w:rFonts w:hint="eastAsia"/>
                <w:i/>
                <w:sz w:val="18"/>
                <w:szCs w:val="20"/>
              </w:rPr>
              <w:t xml:space="preserve">  (editorial modification)</w:t>
            </w:r>
          </w:p>
          <w:p>
            <w:pPr>
              <w:pStyle w:val="119"/>
              <w:keepNext w:val="0"/>
              <w:keepLines w:val="0"/>
              <w:widowControl/>
              <w:suppressLineNumbers w:val="0"/>
              <w:spacing w:before="0" w:beforeAutospacing="0" w:afterAutospacing="0"/>
              <w:ind w:left="0" w:right="0"/>
              <w:rPr>
                <w:rFonts w:hint="eastAsia"/>
                <w:sz w:val="20"/>
                <w:szCs w:val="20"/>
              </w:rPr>
            </w:pPr>
            <w:r>
              <w:rPr>
                <w:rFonts w:hint="eastAsia"/>
                <w:sz w:val="18"/>
                <w:szCs w:val="20"/>
              </w:rPr>
              <w:t>Detailed explanations of the above categories can</w:t>
            </w:r>
            <w:r>
              <w:rPr>
                <w:rFonts w:hint="eastAsia"/>
                <w:sz w:val="18"/>
                <w:szCs w:val="20"/>
              </w:rPr>
              <w:br w:type="textWrapping"/>
            </w:r>
            <w:r>
              <w:rPr>
                <w:rFonts w:hint="eastAsia"/>
                <w:sz w:val="18"/>
                <w:szCs w:val="20"/>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81"/>
                <w:rFonts w:hint="eastAsia"/>
                <w:sz w:val="18"/>
                <w:szCs w:val="20"/>
              </w:rPr>
              <w:t>TR 21.90</w:t>
            </w:r>
            <w:r>
              <w:rPr>
                <w:rStyle w:val="81"/>
                <w:rFonts w:hint="eastAsia"/>
                <w:sz w:val="18"/>
                <w:szCs w:val="20"/>
                <w:lang w:val="en-US" w:eastAsia="zh-CN"/>
              </w:rPr>
              <w:t>0</w:t>
            </w:r>
            <w:r>
              <w:rPr>
                <w:rStyle w:val="81"/>
                <w:rFonts w:hint="eastAsia"/>
                <w:sz w:val="18"/>
                <w:szCs w:val="20"/>
                <w:lang w:val="en-US" w:eastAsia="zh-CN"/>
              </w:rPr>
              <w:fldChar w:fldCharType="end"/>
            </w:r>
            <w:r>
              <w:rPr>
                <w:rFonts w:hint="eastAsia"/>
                <w:sz w:val="18"/>
                <w:szCs w:val="20"/>
              </w:rPr>
              <w:t>.</w:t>
            </w:r>
          </w:p>
        </w:tc>
        <w:tc>
          <w:tcPr>
            <w:tcW w:w="3120" w:type="dxa"/>
            <w:gridSpan w:val="2"/>
            <w:tcBorders>
              <w:bottom w:val="single" w:color="auto" w:sz="4" w:space="0"/>
              <w:right w:val="single" w:color="auto" w:sz="4" w:space="0"/>
            </w:tcBorders>
          </w:tcPr>
          <w:p>
            <w:pPr>
              <w:pStyle w:val="119"/>
              <w:keepNext w:val="0"/>
              <w:keepLines w:val="0"/>
              <w:widowControl/>
              <w:suppressLineNumbers w:val="0"/>
              <w:tabs>
                <w:tab w:val="left" w:pos="950"/>
              </w:tabs>
              <w:spacing w:before="0" w:beforeAutospacing="0" w:after="0" w:afterAutospacing="0"/>
              <w:ind w:left="241" w:right="0" w:hanging="241"/>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releases:</w:t>
            </w:r>
            <w:r>
              <w:rPr>
                <w:rFonts w:hint="eastAsia"/>
                <w:i/>
                <w:sz w:val="18"/>
                <w:szCs w:val="20"/>
              </w:rPr>
              <w:br w:type="textWrapping"/>
            </w:r>
            <w:r>
              <w:rPr>
                <w:rFonts w:hint="eastAsia"/>
                <w:i/>
                <w:sz w:val="18"/>
                <w:szCs w:val="20"/>
              </w:rPr>
              <w:t>Rel-8</w:t>
            </w:r>
            <w:r>
              <w:rPr>
                <w:rFonts w:hint="eastAsia"/>
                <w:i/>
                <w:sz w:val="18"/>
                <w:szCs w:val="20"/>
              </w:rPr>
              <w:tab/>
            </w:r>
            <w:r>
              <w:rPr>
                <w:rFonts w:hint="eastAsia"/>
                <w:i/>
                <w:sz w:val="18"/>
                <w:szCs w:val="20"/>
              </w:rPr>
              <w:t>(Release 8)</w:t>
            </w:r>
            <w:r>
              <w:rPr>
                <w:rFonts w:hint="eastAsia"/>
                <w:i/>
                <w:sz w:val="18"/>
                <w:szCs w:val="20"/>
              </w:rPr>
              <w:br w:type="textWrapping"/>
            </w:r>
            <w:r>
              <w:rPr>
                <w:rFonts w:hint="eastAsia"/>
                <w:i/>
                <w:sz w:val="18"/>
                <w:szCs w:val="20"/>
              </w:rPr>
              <w:t>Rel-9</w:t>
            </w:r>
            <w:r>
              <w:rPr>
                <w:rFonts w:hint="eastAsia"/>
                <w:i/>
                <w:sz w:val="18"/>
                <w:szCs w:val="20"/>
              </w:rPr>
              <w:tab/>
            </w:r>
            <w:r>
              <w:rPr>
                <w:rFonts w:hint="eastAsia"/>
                <w:i/>
                <w:sz w:val="18"/>
                <w:szCs w:val="20"/>
              </w:rPr>
              <w:t>(Release 9)</w:t>
            </w:r>
            <w:r>
              <w:rPr>
                <w:rFonts w:hint="eastAsia"/>
                <w:i/>
                <w:sz w:val="18"/>
                <w:szCs w:val="20"/>
              </w:rPr>
              <w:br w:type="textWrapping"/>
            </w:r>
            <w:r>
              <w:rPr>
                <w:rFonts w:hint="eastAsia"/>
                <w:i/>
                <w:sz w:val="18"/>
                <w:szCs w:val="20"/>
              </w:rPr>
              <w:t>Rel-10</w:t>
            </w:r>
            <w:r>
              <w:rPr>
                <w:rFonts w:hint="eastAsia"/>
                <w:i/>
                <w:sz w:val="18"/>
                <w:szCs w:val="20"/>
              </w:rPr>
              <w:tab/>
            </w:r>
            <w:r>
              <w:rPr>
                <w:rFonts w:hint="eastAsia"/>
                <w:i/>
                <w:sz w:val="18"/>
                <w:szCs w:val="20"/>
              </w:rPr>
              <w:t>(Release 10)</w:t>
            </w:r>
            <w:r>
              <w:rPr>
                <w:rFonts w:hint="eastAsia"/>
                <w:i/>
                <w:sz w:val="18"/>
                <w:szCs w:val="20"/>
              </w:rPr>
              <w:br w:type="textWrapping"/>
            </w:r>
            <w:r>
              <w:rPr>
                <w:rFonts w:hint="eastAsia"/>
                <w:i/>
                <w:sz w:val="18"/>
                <w:szCs w:val="20"/>
              </w:rPr>
              <w:t>Rel-11</w:t>
            </w:r>
            <w:r>
              <w:rPr>
                <w:rFonts w:hint="eastAsia"/>
                <w:i/>
                <w:sz w:val="18"/>
                <w:szCs w:val="20"/>
              </w:rPr>
              <w:tab/>
            </w:r>
            <w:r>
              <w:rPr>
                <w:rFonts w:hint="eastAsia"/>
                <w:i/>
                <w:sz w:val="18"/>
                <w:szCs w:val="20"/>
              </w:rPr>
              <w:t>(Release 11)</w:t>
            </w:r>
            <w:r>
              <w:rPr>
                <w:rFonts w:hint="eastAsia"/>
                <w:i/>
                <w:sz w:val="18"/>
                <w:szCs w:val="20"/>
              </w:rPr>
              <w:br w:type="textWrapping"/>
            </w:r>
            <w:r>
              <w:rPr>
                <w:rFonts w:hint="eastAsia"/>
                <w:i/>
                <w:sz w:val="18"/>
                <w:szCs w:val="20"/>
              </w:rPr>
              <w:t>…</w:t>
            </w:r>
            <w:r>
              <w:rPr>
                <w:rFonts w:hint="eastAsia"/>
                <w:i/>
                <w:sz w:val="18"/>
                <w:szCs w:val="20"/>
              </w:rPr>
              <w:br w:type="textWrapping"/>
            </w:r>
            <w:r>
              <w:rPr>
                <w:rFonts w:hint="eastAsia"/>
                <w:i/>
                <w:sz w:val="18"/>
                <w:szCs w:val="20"/>
              </w:rPr>
              <w:t>Rel-16</w:t>
            </w:r>
            <w:r>
              <w:rPr>
                <w:rFonts w:hint="eastAsia"/>
                <w:i/>
                <w:sz w:val="18"/>
                <w:szCs w:val="20"/>
              </w:rPr>
              <w:tab/>
            </w:r>
            <w:r>
              <w:rPr>
                <w:rFonts w:hint="eastAsia"/>
                <w:i/>
                <w:sz w:val="18"/>
                <w:szCs w:val="20"/>
              </w:rPr>
              <w:t>(Release 16)</w:t>
            </w:r>
            <w:r>
              <w:rPr>
                <w:rFonts w:hint="eastAsia"/>
                <w:i/>
                <w:sz w:val="18"/>
                <w:szCs w:val="20"/>
              </w:rPr>
              <w:br w:type="textWrapping"/>
            </w:r>
            <w:r>
              <w:rPr>
                <w:rFonts w:hint="eastAsia"/>
                <w:i/>
                <w:sz w:val="18"/>
                <w:szCs w:val="20"/>
              </w:rPr>
              <w:t>Rel-17</w:t>
            </w:r>
            <w:r>
              <w:rPr>
                <w:rFonts w:hint="eastAsia"/>
                <w:i/>
                <w:sz w:val="18"/>
                <w:szCs w:val="20"/>
              </w:rPr>
              <w:tab/>
            </w:r>
            <w:r>
              <w:rPr>
                <w:rFonts w:hint="eastAsia"/>
                <w:i/>
                <w:sz w:val="18"/>
                <w:szCs w:val="20"/>
              </w:rPr>
              <w:t>(Release 17)</w:t>
            </w:r>
            <w:r>
              <w:rPr>
                <w:rFonts w:hint="eastAsia"/>
                <w:i/>
                <w:sz w:val="18"/>
                <w:szCs w:val="20"/>
              </w:rPr>
              <w:br w:type="textWrapping"/>
            </w:r>
            <w:r>
              <w:rPr>
                <w:rFonts w:hint="eastAsia"/>
                <w:i/>
                <w:sz w:val="18"/>
                <w:szCs w:val="20"/>
              </w:rPr>
              <w:t>Rel-18</w:t>
            </w:r>
            <w:r>
              <w:rPr>
                <w:rFonts w:hint="eastAsia"/>
                <w:i/>
                <w:sz w:val="18"/>
                <w:szCs w:val="20"/>
              </w:rPr>
              <w:tab/>
            </w:r>
            <w:r>
              <w:rPr>
                <w:rFonts w:hint="eastAsia"/>
                <w:i/>
                <w:sz w:val="18"/>
                <w:szCs w:val="20"/>
              </w:rPr>
              <w:t>(Release 18)</w:t>
            </w:r>
            <w:r>
              <w:rPr>
                <w:rFonts w:hint="eastAsia"/>
                <w:i/>
                <w:sz w:val="18"/>
                <w:szCs w:val="20"/>
              </w:rPr>
              <w:br w:type="textWrapping"/>
            </w:r>
            <w:r>
              <w:rPr>
                <w:rFonts w:hint="eastAsia"/>
                <w:i/>
                <w:sz w:val="18"/>
                <w:szCs w:val="20"/>
              </w:rPr>
              <w:t>Rel-19</w:t>
            </w:r>
            <w:r>
              <w:rPr>
                <w:rFonts w:hint="eastAsia"/>
                <w:i/>
                <w:sz w:val="18"/>
                <w:szCs w:val="20"/>
              </w:rPr>
              <w:tab/>
            </w:r>
            <w:r>
              <w:rPr>
                <w:rFonts w:hint="eastAsia"/>
                <w:i/>
                <w:sz w:val="18"/>
                <w:szCs w:val="20"/>
              </w:rPr>
              <w:t>(Release 19)</w:t>
            </w:r>
          </w:p>
        </w:tc>
      </w:tr>
      <w:tr>
        <w:tblPrEx>
          <w:tblCellMar>
            <w:top w:w="0" w:type="dxa"/>
            <w:left w:w="42" w:type="dxa"/>
            <w:bottom w:w="0" w:type="dxa"/>
            <w:right w:w="42" w:type="dxa"/>
          </w:tblCellMar>
        </w:tblPrEx>
        <w:tc>
          <w:tcPr>
            <w:tcW w:w="1843" w:type="dxa"/>
          </w:tcPr>
          <w:p>
            <w:pPr>
              <w:pStyle w:val="119"/>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Pr>
          <w:p>
            <w:pPr>
              <w:pStyle w:val="119"/>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rPr>
          <w:trHeight w:val="90" w:hRule="atLeast"/>
        </w:trPr>
        <w:tc>
          <w:tcPr>
            <w:tcW w:w="2138" w:type="dxa"/>
            <w:gridSpan w:val="2"/>
            <w:tcBorders>
              <w:top w:val="single" w:color="auto" w:sz="4" w:space="0"/>
              <w:left w:val="single" w:color="auto" w:sz="4" w:space="0"/>
            </w:tcBorders>
          </w:tcPr>
          <w:p>
            <w:pPr>
              <w:pStyle w:val="119"/>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Reason for change:</w:t>
            </w:r>
          </w:p>
        </w:tc>
        <w:tc>
          <w:tcPr>
            <w:tcW w:w="7502" w:type="dxa"/>
            <w:gridSpan w:val="9"/>
            <w:tcBorders>
              <w:top w:val="single" w:color="auto" w:sz="4" w:space="0"/>
              <w:right w:val="single" w:color="auto" w:sz="4" w:space="0"/>
            </w:tcBorders>
            <w:shd w:val="pct30" w:color="FFFF00" w:fill="auto"/>
          </w:tcPr>
          <w:p>
            <w:pPr>
              <w:keepNext w:val="0"/>
              <w:keepLines w:val="0"/>
              <w:widowControl w:val="0"/>
              <w:suppressLineNumbers w:val="0"/>
              <w:adjustRightInd w:val="0"/>
              <w:snapToGrid w:val="0"/>
              <w:spacing w:before="0" w:beforeAutospacing="0" w:after="120" w:afterLines="50" w:afterAutospacing="0" w:line="240" w:lineRule="auto"/>
              <w:ind w:left="0" w:right="0"/>
              <w:jc w:val="both"/>
              <w:rPr>
                <w:rFonts w:hint="eastAsia"/>
                <w:sz w:val="20"/>
                <w:szCs w:val="20"/>
                <w:lang w:val="en-US" w:eastAsia="zh-CN"/>
              </w:rPr>
            </w:pPr>
            <w:r>
              <w:rPr>
                <w:rFonts w:hint="eastAsia"/>
                <w:sz w:val="20"/>
                <w:szCs w:val="20"/>
                <w:lang w:val="en-US" w:eastAsia="zh-CN"/>
              </w:rPr>
              <w:t xml:space="preserve">For </w:t>
            </w:r>
            <w:r>
              <w:rPr>
                <w:rFonts w:hint="default"/>
                <w:sz w:val="20"/>
                <w:szCs w:val="20"/>
                <w:lang w:val="en-US" w:eastAsia="zh-CN"/>
              </w:rPr>
              <w:t>operation with multi-DCI based STxMP PUSCH+PUSCH transmissions with different priorities</w:t>
            </w:r>
            <w:r>
              <w:rPr>
                <w:rFonts w:hint="eastAsia"/>
                <w:sz w:val="20"/>
                <w:szCs w:val="20"/>
                <w:lang w:val="en-US" w:eastAsia="zh-CN"/>
              </w:rPr>
              <w:t>, the transmission power of the simultaneous uplink transmissions may exceed the UE configured maximum output power for a given carrier of a given serving cell, that should be forbidden based on the corresponding rule.</w:t>
            </w:r>
          </w:p>
        </w:tc>
      </w:tr>
      <w:tr>
        <w:tblPrEx>
          <w:tblCellMar>
            <w:top w:w="0" w:type="dxa"/>
            <w:left w:w="42" w:type="dxa"/>
            <w:bottom w:w="0" w:type="dxa"/>
            <w:right w:w="42" w:type="dxa"/>
          </w:tblCellMar>
        </w:tblPrEx>
        <w:trPr>
          <w:trHeight w:val="90" w:hRule="atLeast"/>
        </w:trPr>
        <w:tc>
          <w:tcPr>
            <w:tcW w:w="2138" w:type="dxa"/>
            <w:gridSpan w:val="2"/>
            <w:tcBorders>
              <w:left w:val="single" w:color="auto" w:sz="4" w:space="0"/>
            </w:tcBorders>
          </w:tcPr>
          <w:p>
            <w:pPr>
              <w:pStyle w:val="119"/>
              <w:keepNext w:val="0"/>
              <w:keepLines w:val="0"/>
              <w:widowControl/>
              <w:suppressLineNumbers w:val="0"/>
              <w:spacing w:before="0" w:beforeAutospacing="0" w:after="0" w:afterAutospacing="0"/>
              <w:ind w:left="0" w:right="0"/>
              <w:rPr>
                <w:rFonts w:hint="eastAsia"/>
                <w:b/>
                <w:i/>
                <w:sz w:val="8"/>
                <w:szCs w:val="8"/>
              </w:rPr>
            </w:pPr>
          </w:p>
        </w:tc>
        <w:tc>
          <w:tcPr>
            <w:tcW w:w="7502" w:type="dxa"/>
            <w:gridSpan w:val="9"/>
            <w:tcBorders>
              <w:right w:val="single" w:color="auto" w:sz="4" w:space="0"/>
            </w:tcBorders>
          </w:tcPr>
          <w:p>
            <w:pPr>
              <w:pStyle w:val="119"/>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138" w:type="dxa"/>
            <w:gridSpan w:val="2"/>
            <w:tcBorders>
              <w:left w:val="single" w:color="auto" w:sz="4" w:space="0"/>
            </w:tcBorders>
          </w:tcPr>
          <w:p>
            <w:pPr>
              <w:pStyle w:val="119"/>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Summary of change:</w:t>
            </w:r>
          </w:p>
        </w:tc>
        <w:tc>
          <w:tcPr>
            <w:tcW w:w="7502" w:type="dxa"/>
            <w:gridSpan w:val="9"/>
            <w:tcBorders>
              <w:right w:val="single" w:color="auto" w:sz="4" w:space="0"/>
            </w:tcBorders>
            <w:shd w:val="pct30" w:color="FFFF00" w:fill="auto"/>
          </w:tcPr>
          <w:p>
            <w:pPr>
              <w:pStyle w:val="113"/>
              <w:keepNext w:val="0"/>
              <w:keepLines w:val="0"/>
              <w:widowControl/>
              <w:suppressLineNumbers w:val="0"/>
              <w:spacing w:before="0" w:beforeAutospacing="0" w:after="0" w:afterAutospacing="0" w:line="260" w:lineRule="auto"/>
              <w:ind w:left="0" w:right="0" w:firstLine="0"/>
              <w:jc w:val="both"/>
              <w:rPr>
                <w:rFonts w:hint="eastAsia" w:eastAsia="宋体"/>
                <w:color w:val="000000"/>
                <w:sz w:val="20"/>
                <w:szCs w:val="20"/>
                <w:shd w:val="clear" w:color="auto" w:fill="FFFFFF"/>
                <w:lang w:val="en-US" w:eastAsia="zh-CN"/>
              </w:rPr>
            </w:pPr>
            <w:r>
              <w:rPr>
                <w:rFonts w:hint="eastAsia" w:ascii="Times" w:hAnsi="Times" w:eastAsia="宋体" w:cs="Times New Roman"/>
                <w:sz w:val="20"/>
                <w:szCs w:val="20"/>
                <w:lang w:val="en-US" w:eastAsia="zh-CN" w:bidi="ar"/>
              </w:rPr>
              <w:t>S</w:t>
            </w:r>
            <w:r>
              <w:rPr>
                <w:rFonts w:hint="default" w:ascii="Times" w:hAnsi="Times" w:eastAsia="宋体" w:cs="Times New Roman"/>
                <w:sz w:val="20"/>
                <w:szCs w:val="20"/>
                <w:lang w:val="en-US" w:eastAsia="zh-CN" w:bidi="ar"/>
              </w:rPr>
              <w:t>pecify prioritizations for transmission power reductions for operation with multi-DCI based STxMP PUSCH+PUSCH transmissions with different priorities</w:t>
            </w:r>
            <w:r>
              <w:rPr>
                <w:rFonts w:hint="eastAsia"/>
                <w:sz w:val="20"/>
                <w:szCs w:val="20"/>
                <w:lang w:val="en-US" w:eastAsia="zh-CN"/>
              </w:rPr>
              <w:t>.</w:t>
            </w:r>
          </w:p>
        </w:tc>
      </w:tr>
      <w:tr>
        <w:tblPrEx>
          <w:tblCellMar>
            <w:top w:w="0" w:type="dxa"/>
            <w:left w:w="42" w:type="dxa"/>
            <w:bottom w:w="0" w:type="dxa"/>
            <w:right w:w="42" w:type="dxa"/>
          </w:tblCellMar>
        </w:tblPrEx>
        <w:trPr>
          <w:trHeight w:val="90" w:hRule="atLeast"/>
        </w:trPr>
        <w:tc>
          <w:tcPr>
            <w:tcW w:w="2138" w:type="dxa"/>
            <w:gridSpan w:val="2"/>
            <w:tcBorders>
              <w:left w:val="single" w:color="auto" w:sz="4" w:space="0"/>
            </w:tcBorders>
          </w:tcPr>
          <w:p>
            <w:pPr>
              <w:pStyle w:val="119"/>
              <w:keepNext w:val="0"/>
              <w:keepLines w:val="0"/>
              <w:widowControl/>
              <w:suppressLineNumbers w:val="0"/>
              <w:spacing w:before="0" w:beforeAutospacing="0" w:after="0" w:afterAutospacing="0"/>
              <w:ind w:left="0" w:right="0"/>
              <w:rPr>
                <w:rFonts w:hint="eastAsia"/>
                <w:b/>
                <w:i/>
                <w:sz w:val="8"/>
                <w:szCs w:val="8"/>
              </w:rPr>
            </w:pPr>
          </w:p>
        </w:tc>
        <w:tc>
          <w:tcPr>
            <w:tcW w:w="7502" w:type="dxa"/>
            <w:gridSpan w:val="9"/>
            <w:tcBorders>
              <w:right w:val="single" w:color="auto" w:sz="4" w:space="0"/>
            </w:tcBorders>
          </w:tcPr>
          <w:p>
            <w:pPr>
              <w:pStyle w:val="119"/>
              <w:keepNext w:val="0"/>
              <w:keepLines w:val="0"/>
              <w:widowControl/>
              <w:suppressLineNumbers w:val="0"/>
              <w:spacing w:before="0" w:beforeAutospacing="0" w:after="0" w:afterAutospacing="0"/>
              <w:ind w:left="0" w:right="0"/>
              <w:jc w:val="both"/>
              <w:rPr>
                <w:rFonts w:hint="eastAsia" w:ascii="Times New Roman" w:hAnsi="Times New Roman"/>
                <w:sz w:val="8"/>
                <w:szCs w:val="8"/>
              </w:rPr>
            </w:pPr>
          </w:p>
        </w:tc>
      </w:tr>
      <w:tr>
        <w:tblPrEx>
          <w:tblCellMar>
            <w:top w:w="0" w:type="dxa"/>
            <w:left w:w="42" w:type="dxa"/>
            <w:bottom w:w="0" w:type="dxa"/>
            <w:right w:w="42" w:type="dxa"/>
          </w:tblCellMar>
        </w:tblPrEx>
        <w:tc>
          <w:tcPr>
            <w:tcW w:w="2138" w:type="dxa"/>
            <w:gridSpan w:val="2"/>
            <w:tcBorders>
              <w:left w:val="single" w:color="auto" w:sz="4" w:space="0"/>
              <w:bottom w:val="single" w:color="auto" w:sz="4" w:space="0"/>
            </w:tcBorders>
          </w:tcPr>
          <w:p>
            <w:pPr>
              <w:pStyle w:val="119"/>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Consequences if not approved:</w:t>
            </w:r>
          </w:p>
        </w:tc>
        <w:tc>
          <w:tcPr>
            <w:tcW w:w="7502" w:type="dxa"/>
            <w:gridSpan w:val="9"/>
            <w:tcBorders>
              <w:bottom w:val="single" w:color="auto" w:sz="4" w:space="0"/>
              <w:right w:val="single" w:color="auto" w:sz="4" w:space="0"/>
            </w:tcBorders>
            <w:shd w:val="pct30" w:color="FFFF00" w:fill="auto"/>
          </w:tcPr>
          <w:p>
            <w:pPr>
              <w:pStyle w:val="113"/>
              <w:keepNext w:val="0"/>
              <w:keepLines w:val="0"/>
              <w:widowControl/>
              <w:suppressLineNumbers w:val="0"/>
              <w:spacing w:before="0" w:beforeAutospacing="0" w:after="0" w:afterAutospacing="0" w:line="260" w:lineRule="auto"/>
              <w:ind w:left="0" w:right="0" w:firstLine="0"/>
              <w:jc w:val="both"/>
              <w:rPr>
                <w:rFonts w:hint="eastAsia"/>
                <w:sz w:val="20"/>
                <w:szCs w:val="20"/>
                <w:lang w:val="en-US" w:eastAsia="zh-CN"/>
              </w:rPr>
            </w:pPr>
            <w:r>
              <w:rPr>
                <w:rFonts w:hint="eastAsia" w:ascii="Times" w:hAnsi="Times" w:eastAsia="宋体" w:cs="Times New Roman"/>
                <w:sz w:val="20"/>
                <w:szCs w:val="20"/>
                <w:lang w:val="en-US" w:eastAsia="zh-CN" w:bidi="ar"/>
              </w:rPr>
              <w:t>The rule of t</w:t>
            </w:r>
            <w:r>
              <w:rPr>
                <w:rFonts w:hint="default" w:ascii="Times" w:hAnsi="Times" w:eastAsia="宋体" w:cs="Times New Roman"/>
                <w:sz w:val="20"/>
                <w:szCs w:val="20"/>
                <w:lang w:val="en-US" w:eastAsia="zh-CN" w:bidi="ar"/>
              </w:rPr>
              <w:t>ransmission power reductions for operation with multi-DCI based STxMP PUSCH+PUSCH transmissions with different priorities</w:t>
            </w:r>
            <w:r>
              <w:rPr>
                <w:rFonts w:hint="eastAsia" w:ascii="Times" w:hAnsi="Times" w:eastAsia="宋体" w:cs="Times New Roman"/>
                <w:sz w:val="20"/>
                <w:szCs w:val="20"/>
                <w:lang w:val="en-US" w:eastAsia="zh-CN" w:bidi="ar"/>
              </w:rPr>
              <w:t xml:space="preserve"> is ambiguous if the </w:t>
            </w:r>
            <w:r>
              <w:rPr>
                <w:rFonts w:hint="eastAsia"/>
                <w:sz w:val="20"/>
                <w:szCs w:val="20"/>
                <w:lang w:val="en-US" w:eastAsia="zh-CN"/>
              </w:rPr>
              <w:t>transmission power exceeds the UE configured maximum output power.</w:t>
            </w:r>
          </w:p>
        </w:tc>
      </w:tr>
      <w:tr>
        <w:tblPrEx>
          <w:tblCellMar>
            <w:top w:w="0" w:type="dxa"/>
            <w:left w:w="42" w:type="dxa"/>
            <w:bottom w:w="0" w:type="dxa"/>
            <w:right w:w="42" w:type="dxa"/>
          </w:tblCellMar>
        </w:tblPrEx>
        <w:tc>
          <w:tcPr>
            <w:tcW w:w="2138" w:type="dxa"/>
            <w:gridSpan w:val="2"/>
          </w:tcPr>
          <w:p>
            <w:pPr>
              <w:pStyle w:val="119"/>
              <w:keepNext w:val="0"/>
              <w:keepLines w:val="0"/>
              <w:widowControl/>
              <w:suppressLineNumbers w:val="0"/>
              <w:spacing w:before="0" w:beforeAutospacing="0" w:after="0" w:afterAutospacing="0"/>
              <w:ind w:left="0" w:right="0"/>
              <w:rPr>
                <w:rFonts w:hint="eastAsia"/>
                <w:b/>
                <w:i/>
                <w:sz w:val="8"/>
                <w:szCs w:val="8"/>
              </w:rPr>
            </w:pPr>
          </w:p>
        </w:tc>
        <w:tc>
          <w:tcPr>
            <w:tcW w:w="7502" w:type="dxa"/>
            <w:gridSpan w:val="9"/>
          </w:tcPr>
          <w:p>
            <w:pPr>
              <w:pStyle w:val="119"/>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138" w:type="dxa"/>
            <w:gridSpan w:val="2"/>
            <w:tcBorders>
              <w:top w:val="single" w:color="auto" w:sz="4" w:space="0"/>
              <w:left w:val="single" w:color="auto" w:sz="4" w:space="0"/>
            </w:tcBorders>
          </w:tcPr>
          <w:p>
            <w:pPr>
              <w:pStyle w:val="119"/>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Clauses affected:</w:t>
            </w:r>
          </w:p>
        </w:tc>
        <w:tc>
          <w:tcPr>
            <w:tcW w:w="7502" w:type="dxa"/>
            <w:gridSpan w:val="9"/>
            <w:tcBorders>
              <w:top w:val="single" w:color="auto" w:sz="4" w:space="0"/>
              <w:right w:val="single" w:color="auto" w:sz="4" w:space="0"/>
            </w:tcBorders>
            <w:shd w:val="pct30" w:color="FFFF00" w:fill="auto"/>
          </w:tcPr>
          <w:p>
            <w:pPr>
              <w:pStyle w:val="119"/>
              <w:keepNext w:val="0"/>
              <w:keepLines w:val="0"/>
              <w:widowControl/>
              <w:suppressLineNumbers w:val="0"/>
              <w:spacing w:before="0" w:beforeAutospacing="0" w:after="0" w:afterAutospacing="0"/>
              <w:ind w:left="0" w:right="0"/>
              <w:rPr>
                <w:rFonts w:hint="eastAsia"/>
                <w:sz w:val="20"/>
                <w:szCs w:val="20"/>
                <w:lang w:val="en-US" w:eastAsia="zh-CN"/>
              </w:rPr>
            </w:pPr>
            <w:r>
              <w:rPr>
                <w:rFonts w:hint="eastAsia"/>
                <w:sz w:val="20"/>
                <w:szCs w:val="20"/>
                <w:lang w:val="en-US" w:eastAsia="zh-CN"/>
              </w:rPr>
              <w:t>7.5</w:t>
            </w:r>
          </w:p>
        </w:tc>
      </w:tr>
      <w:tr>
        <w:tblPrEx>
          <w:tblCellMar>
            <w:top w:w="0" w:type="dxa"/>
            <w:left w:w="42" w:type="dxa"/>
            <w:bottom w:w="0" w:type="dxa"/>
            <w:right w:w="42" w:type="dxa"/>
          </w:tblCellMar>
        </w:tblPrEx>
        <w:tc>
          <w:tcPr>
            <w:tcW w:w="2138" w:type="dxa"/>
            <w:gridSpan w:val="2"/>
            <w:tcBorders>
              <w:left w:val="single" w:color="auto" w:sz="4" w:space="0"/>
            </w:tcBorders>
          </w:tcPr>
          <w:p>
            <w:pPr>
              <w:pStyle w:val="119"/>
              <w:keepNext w:val="0"/>
              <w:keepLines w:val="0"/>
              <w:widowControl/>
              <w:suppressLineNumbers w:val="0"/>
              <w:spacing w:before="0" w:beforeAutospacing="0" w:after="0" w:afterAutospacing="0"/>
              <w:ind w:left="0" w:right="0"/>
              <w:rPr>
                <w:rFonts w:hint="eastAsia"/>
                <w:b/>
                <w:i/>
                <w:sz w:val="8"/>
                <w:szCs w:val="8"/>
              </w:rPr>
            </w:pPr>
          </w:p>
        </w:tc>
        <w:tc>
          <w:tcPr>
            <w:tcW w:w="7502" w:type="dxa"/>
            <w:gridSpan w:val="9"/>
            <w:tcBorders>
              <w:right w:val="single" w:color="auto" w:sz="4" w:space="0"/>
            </w:tcBorders>
          </w:tcPr>
          <w:p>
            <w:pPr>
              <w:pStyle w:val="119"/>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138" w:type="dxa"/>
            <w:gridSpan w:val="2"/>
            <w:tcBorders>
              <w:left w:val="single" w:color="auto" w:sz="4" w:space="0"/>
            </w:tcBorders>
          </w:tcPr>
          <w:p>
            <w:pPr>
              <w:pStyle w:val="119"/>
              <w:keepNext w:val="0"/>
              <w:keepLines w:val="0"/>
              <w:widowControl/>
              <w:suppressLineNumbers w:val="0"/>
              <w:tabs>
                <w:tab w:val="right" w:pos="2184"/>
              </w:tabs>
              <w:spacing w:before="0" w:beforeAutospacing="0" w:after="0" w:afterAutospacing="0"/>
              <w:ind w:left="0" w:right="0"/>
              <w:rPr>
                <w:rFonts w:hint="eastAsia"/>
                <w:b/>
                <w:i/>
                <w:sz w:val="20"/>
                <w:szCs w:val="20"/>
              </w:rPr>
            </w:pPr>
          </w:p>
        </w:tc>
        <w:tc>
          <w:tcPr>
            <w:tcW w:w="840" w:type="dxa"/>
            <w:tcBorders>
              <w:top w:val="single" w:color="auto" w:sz="4" w:space="0"/>
              <w:left w:val="single" w:color="auto" w:sz="4" w:space="0"/>
              <w:bottom w:val="single" w:color="auto" w:sz="4" w:space="0"/>
            </w:tcBorders>
          </w:tcPr>
          <w:p>
            <w:pPr>
              <w:pStyle w:val="119"/>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9"/>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N</w:t>
            </w:r>
          </w:p>
        </w:tc>
        <w:tc>
          <w:tcPr>
            <w:tcW w:w="2977" w:type="dxa"/>
            <w:gridSpan w:val="4"/>
          </w:tcPr>
          <w:p>
            <w:pPr>
              <w:pStyle w:val="119"/>
              <w:keepNext w:val="0"/>
              <w:keepLines w:val="0"/>
              <w:widowControl/>
              <w:suppressLineNumbers w:val="0"/>
              <w:tabs>
                <w:tab w:val="right" w:pos="2893"/>
              </w:tabs>
              <w:spacing w:before="0" w:beforeAutospacing="0" w:after="0" w:afterAutospacing="0"/>
              <w:ind w:left="0" w:right="0"/>
              <w:rPr>
                <w:rFonts w:hint="eastAsia"/>
                <w:sz w:val="20"/>
                <w:szCs w:val="20"/>
              </w:rPr>
            </w:pPr>
          </w:p>
        </w:tc>
        <w:tc>
          <w:tcPr>
            <w:tcW w:w="3401" w:type="dxa"/>
            <w:gridSpan w:val="3"/>
            <w:tcBorders>
              <w:right w:val="single" w:color="auto" w:sz="4" w:space="0"/>
            </w:tcBorders>
            <w:shd w:val="clear" w:color="FFFF00" w:fill="auto"/>
          </w:tcPr>
          <w:p>
            <w:pPr>
              <w:pStyle w:val="119"/>
              <w:keepNext w:val="0"/>
              <w:keepLines w:val="0"/>
              <w:widowControl/>
              <w:suppressLineNumbers w:val="0"/>
              <w:spacing w:before="0" w:beforeAutospacing="0" w:after="0" w:afterAutospacing="0"/>
              <w:ind w:left="99" w:right="0"/>
              <w:rPr>
                <w:rFonts w:hint="eastAsia"/>
                <w:sz w:val="20"/>
                <w:szCs w:val="20"/>
              </w:rPr>
            </w:pPr>
          </w:p>
        </w:tc>
      </w:tr>
      <w:tr>
        <w:tblPrEx>
          <w:tblCellMar>
            <w:top w:w="0" w:type="dxa"/>
            <w:left w:w="42" w:type="dxa"/>
            <w:bottom w:w="0" w:type="dxa"/>
            <w:right w:w="42" w:type="dxa"/>
          </w:tblCellMar>
        </w:tblPrEx>
        <w:tc>
          <w:tcPr>
            <w:tcW w:w="2138" w:type="dxa"/>
            <w:gridSpan w:val="2"/>
            <w:tcBorders>
              <w:left w:val="single" w:color="auto" w:sz="4" w:space="0"/>
            </w:tcBorders>
          </w:tcPr>
          <w:p>
            <w:pPr>
              <w:pStyle w:val="119"/>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specs</w:t>
            </w:r>
          </w:p>
        </w:tc>
        <w:tc>
          <w:tcPr>
            <w:tcW w:w="840" w:type="dxa"/>
            <w:tcBorders>
              <w:top w:val="single" w:color="auto" w:sz="4" w:space="0"/>
              <w:left w:val="single" w:color="auto" w:sz="4" w:space="0"/>
              <w:bottom w:val="single" w:color="auto" w:sz="4" w:space="0"/>
            </w:tcBorders>
            <w:shd w:val="pct25" w:color="FFFF00" w:fill="auto"/>
          </w:tcPr>
          <w:p>
            <w:pPr>
              <w:pStyle w:val="119"/>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keepNext w:val="0"/>
              <w:keepLines w:val="0"/>
              <w:widowControl/>
              <w:suppressLineNumbers w:val="0"/>
              <w:spacing w:before="0" w:beforeAutospacing="0" w:after="0" w:afterAutospacing="0"/>
              <w:ind w:left="0" w:right="0"/>
              <w:jc w:val="center"/>
              <w:rPr>
                <w:rFonts w:hint="eastAsia"/>
                <w:b/>
                <w:caps/>
                <w:sz w:val="20"/>
                <w:szCs w:val="20"/>
              </w:rPr>
            </w:pPr>
            <w:r>
              <w:rPr>
                <w:rFonts w:hint="eastAsia" w:eastAsia="Times New Roman"/>
                <w:b/>
                <w:caps/>
                <w:sz w:val="20"/>
                <w:szCs w:val="20"/>
              </w:rPr>
              <w:t>X</w:t>
            </w:r>
          </w:p>
        </w:tc>
        <w:tc>
          <w:tcPr>
            <w:tcW w:w="2977" w:type="dxa"/>
            <w:gridSpan w:val="4"/>
          </w:tcPr>
          <w:p>
            <w:pPr>
              <w:pStyle w:val="119"/>
              <w:keepNext w:val="0"/>
              <w:keepLines w:val="0"/>
              <w:widowControl/>
              <w:suppressLineNumbers w:val="0"/>
              <w:tabs>
                <w:tab w:val="right" w:pos="2893"/>
              </w:tabs>
              <w:spacing w:before="0" w:beforeAutospacing="0" w:after="0" w:afterAutospacing="0"/>
              <w:ind w:left="0" w:right="0"/>
              <w:rPr>
                <w:rFonts w:hint="eastAsia"/>
                <w:sz w:val="20"/>
                <w:szCs w:val="20"/>
              </w:rPr>
            </w:pPr>
            <w:r>
              <w:rPr>
                <w:rFonts w:hint="eastAsia"/>
                <w:sz w:val="20"/>
                <w:szCs w:val="20"/>
              </w:rPr>
              <w:t xml:space="preserve"> Other core specifications</w:t>
            </w:r>
            <w:r>
              <w:rPr>
                <w:rFonts w:hint="eastAsia"/>
                <w:sz w:val="20"/>
                <w:szCs w:val="20"/>
              </w:rPr>
              <w:tab/>
            </w:r>
          </w:p>
        </w:tc>
        <w:tc>
          <w:tcPr>
            <w:tcW w:w="3401" w:type="dxa"/>
            <w:gridSpan w:val="3"/>
            <w:tcBorders>
              <w:right w:val="single" w:color="auto" w:sz="4" w:space="0"/>
            </w:tcBorders>
            <w:shd w:val="pct30" w:color="FFFF00" w:fill="auto"/>
          </w:tcPr>
          <w:p>
            <w:pPr>
              <w:pStyle w:val="119"/>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138" w:type="dxa"/>
            <w:gridSpan w:val="2"/>
            <w:tcBorders>
              <w:left w:val="single" w:color="auto" w:sz="4" w:space="0"/>
            </w:tcBorders>
          </w:tcPr>
          <w:p>
            <w:pPr>
              <w:pStyle w:val="119"/>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affected:</w:t>
            </w:r>
          </w:p>
        </w:tc>
        <w:tc>
          <w:tcPr>
            <w:tcW w:w="840" w:type="dxa"/>
            <w:tcBorders>
              <w:top w:val="single" w:color="auto" w:sz="4" w:space="0"/>
              <w:left w:val="single" w:color="auto" w:sz="4" w:space="0"/>
              <w:bottom w:val="single" w:color="auto" w:sz="4" w:space="0"/>
            </w:tcBorders>
            <w:shd w:val="pct25" w:color="FFFF00" w:fill="auto"/>
          </w:tcPr>
          <w:p>
            <w:pPr>
              <w:pStyle w:val="119"/>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keepNext w:val="0"/>
              <w:keepLines w:val="0"/>
              <w:widowControl/>
              <w:suppressLineNumbers w:val="0"/>
              <w:spacing w:before="0" w:beforeAutospacing="0" w:after="0" w:afterAutospacing="0"/>
              <w:ind w:left="0" w:right="0"/>
              <w:jc w:val="center"/>
              <w:rPr>
                <w:rFonts w:hint="eastAsia"/>
                <w:b/>
                <w:caps/>
                <w:sz w:val="20"/>
                <w:szCs w:val="20"/>
              </w:rPr>
            </w:pPr>
            <w:r>
              <w:rPr>
                <w:rFonts w:hint="eastAsia" w:eastAsia="Times New Roman"/>
                <w:b/>
                <w:caps/>
                <w:sz w:val="20"/>
                <w:szCs w:val="20"/>
              </w:rPr>
              <w:t>X</w:t>
            </w:r>
          </w:p>
        </w:tc>
        <w:tc>
          <w:tcPr>
            <w:tcW w:w="2977" w:type="dxa"/>
            <w:gridSpan w:val="4"/>
          </w:tcPr>
          <w:p>
            <w:pPr>
              <w:pStyle w:val="119"/>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Test specifications</w:t>
            </w:r>
          </w:p>
        </w:tc>
        <w:tc>
          <w:tcPr>
            <w:tcW w:w="3401" w:type="dxa"/>
            <w:gridSpan w:val="3"/>
            <w:tcBorders>
              <w:right w:val="single" w:color="auto" w:sz="4" w:space="0"/>
            </w:tcBorders>
            <w:shd w:val="pct30" w:color="FFFF00" w:fill="auto"/>
          </w:tcPr>
          <w:p>
            <w:pPr>
              <w:pStyle w:val="119"/>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138" w:type="dxa"/>
            <w:gridSpan w:val="2"/>
            <w:tcBorders>
              <w:left w:val="single" w:color="auto" w:sz="4" w:space="0"/>
            </w:tcBorders>
          </w:tcPr>
          <w:p>
            <w:pPr>
              <w:pStyle w:val="119"/>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(show related CRs)</w:t>
            </w:r>
          </w:p>
        </w:tc>
        <w:tc>
          <w:tcPr>
            <w:tcW w:w="840" w:type="dxa"/>
            <w:tcBorders>
              <w:top w:val="single" w:color="auto" w:sz="4" w:space="0"/>
              <w:left w:val="single" w:color="auto" w:sz="4" w:space="0"/>
              <w:bottom w:val="single" w:color="auto" w:sz="4" w:space="0"/>
            </w:tcBorders>
            <w:shd w:val="pct25" w:color="FFFF00" w:fill="auto"/>
          </w:tcPr>
          <w:p>
            <w:pPr>
              <w:pStyle w:val="119"/>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keepNext w:val="0"/>
              <w:keepLines w:val="0"/>
              <w:widowControl/>
              <w:suppressLineNumbers w:val="0"/>
              <w:spacing w:before="0" w:beforeAutospacing="0" w:after="0" w:afterAutospacing="0"/>
              <w:ind w:left="0" w:right="0"/>
              <w:jc w:val="center"/>
              <w:rPr>
                <w:rFonts w:hint="eastAsia"/>
                <w:b/>
                <w:caps/>
                <w:sz w:val="20"/>
                <w:szCs w:val="20"/>
              </w:rPr>
            </w:pPr>
            <w:r>
              <w:rPr>
                <w:rFonts w:hint="eastAsia" w:eastAsia="Times New Roman"/>
                <w:b/>
                <w:caps/>
                <w:sz w:val="20"/>
                <w:szCs w:val="20"/>
              </w:rPr>
              <w:t>X</w:t>
            </w:r>
          </w:p>
        </w:tc>
        <w:tc>
          <w:tcPr>
            <w:tcW w:w="2977" w:type="dxa"/>
            <w:gridSpan w:val="4"/>
          </w:tcPr>
          <w:p>
            <w:pPr>
              <w:pStyle w:val="119"/>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O&amp;M Specifications</w:t>
            </w:r>
          </w:p>
        </w:tc>
        <w:tc>
          <w:tcPr>
            <w:tcW w:w="3401" w:type="dxa"/>
            <w:gridSpan w:val="3"/>
            <w:tcBorders>
              <w:right w:val="single" w:color="auto" w:sz="4" w:space="0"/>
            </w:tcBorders>
            <w:shd w:val="pct30" w:color="FFFF00" w:fill="auto"/>
          </w:tcPr>
          <w:p>
            <w:pPr>
              <w:pStyle w:val="119"/>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138" w:type="dxa"/>
            <w:gridSpan w:val="2"/>
            <w:tcBorders>
              <w:left w:val="single" w:color="auto" w:sz="4" w:space="0"/>
            </w:tcBorders>
          </w:tcPr>
          <w:p>
            <w:pPr>
              <w:pStyle w:val="119"/>
              <w:keepNext w:val="0"/>
              <w:keepLines w:val="0"/>
              <w:widowControl/>
              <w:suppressLineNumbers w:val="0"/>
              <w:spacing w:before="0" w:beforeAutospacing="0" w:after="0" w:afterAutospacing="0"/>
              <w:ind w:left="0" w:right="0"/>
              <w:rPr>
                <w:rFonts w:hint="eastAsia"/>
                <w:b/>
                <w:i/>
                <w:sz w:val="20"/>
                <w:szCs w:val="20"/>
              </w:rPr>
            </w:pPr>
          </w:p>
        </w:tc>
        <w:tc>
          <w:tcPr>
            <w:tcW w:w="7502" w:type="dxa"/>
            <w:gridSpan w:val="9"/>
            <w:tcBorders>
              <w:right w:val="single" w:color="auto" w:sz="4" w:space="0"/>
            </w:tcBorders>
          </w:tcPr>
          <w:p>
            <w:pPr>
              <w:pStyle w:val="119"/>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2138" w:type="dxa"/>
            <w:gridSpan w:val="2"/>
            <w:tcBorders>
              <w:left w:val="single" w:color="auto" w:sz="4" w:space="0"/>
              <w:bottom w:val="single" w:color="auto" w:sz="4" w:space="0"/>
            </w:tcBorders>
          </w:tcPr>
          <w:p>
            <w:pPr>
              <w:pStyle w:val="119"/>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comments:</w:t>
            </w:r>
          </w:p>
        </w:tc>
        <w:tc>
          <w:tcPr>
            <w:tcW w:w="7502" w:type="dxa"/>
            <w:gridSpan w:val="9"/>
            <w:tcBorders>
              <w:bottom w:val="single" w:color="auto" w:sz="4" w:space="0"/>
              <w:right w:val="single" w:color="auto" w:sz="4" w:space="0"/>
            </w:tcBorders>
            <w:shd w:val="pct30" w:color="FFFF00" w:fill="auto"/>
          </w:tcPr>
          <w:p>
            <w:pPr>
              <w:pStyle w:val="119"/>
              <w:keepNext w:val="0"/>
              <w:keepLines w:val="0"/>
              <w:widowControl/>
              <w:suppressLineNumbers w:val="0"/>
              <w:spacing w:before="0" w:beforeAutospacing="0" w:after="0" w:afterAutospacing="0"/>
              <w:ind w:left="100" w:right="0"/>
              <w:rPr>
                <w:rFonts w:hint="eastAsia"/>
                <w:sz w:val="20"/>
                <w:szCs w:val="20"/>
              </w:rPr>
            </w:pPr>
            <w:r>
              <w:rPr>
                <w:rFonts w:hint="eastAsia"/>
                <w:b/>
                <w:sz w:val="20"/>
                <w:szCs w:val="20"/>
              </w:rPr>
              <w:t>Isolated impact analysis:</w:t>
            </w:r>
          </w:p>
          <w:p>
            <w:pPr>
              <w:pStyle w:val="119"/>
              <w:keepNext w:val="0"/>
              <w:keepLines w:val="0"/>
              <w:widowControl/>
              <w:suppressLineNumbers w:val="0"/>
              <w:spacing w:before="0" w:beforeAutospacing="0" w:after="0" w:afterAutospacing="0"/>
              <w:ind w:left="100" w:right="0"/>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This CR has no isolated impact on network and UE behavior. </w:t>
            </w:r>
          </w:p>
        </w:tc>
      </w:tr>
      <w:tr>
        <w:tblPrEx>
          <w:tblCellMar>
            <w:top w:w="0" w:type="dxa"/>
            <w:left w:w="42" w:type="dxa"/>
            <w:bottom w:w="0" w:type="dxa"/>
            <w:right w:w="42" w:type="dxa"/>
          </w:tblCellMar>
        </w:tblPrEx>
        <w:tc>
          <w:tcPr>
            <w:tcW w:w="2138" w:type="dxa"/>
            <w:gridSpan w:val="2"/>
            <w:tcBorders>
              <w:top w:val="single" w:color="auto" w:sz="4" w:space="0"/>
              <w:bottom w:val="single" w:color="auto" w:sz="4" w:space="0"/>
            </w:tcBorders>
          </w:tcPr>
          <w:p>
            <w:pPr>
              <w:pStyle w:val="119"/>
              <w:keepNext w:val="0"/>
              <w:keepLines w:val="0"/>
              <w:widowControl/>
              <w:suppressLineNumbers w:val="0"/>
              <w:tabs>
                <w:tab w:val="right" w:pos="2184"/>
              </w:tabs>
              <w:spacing w:before="0" w:beforeAutospacing="0" w:after="0" w:afterAutospacing="0"/>
              <w:ind w:left="0" w:right="0"/>
              <w:rPr>
                <w:rFonts w:hint="eastAsia"/>
                <w:b/>
                <w:i/>
                <w:sz w:val="8"/>
                <w:szCs w:val="8"/>
              </w:rPr>
            </w:pPr>
          </w:p>
        </w:tc>
        <w:tc>
          <w:tcPr>
            <w:tcW w:w="7502" w:type="dxa"/>
            <w:gridSpan w:val="9"/>
            <w:tcBorders>
              <w:top w:val="single" w:color="auto" w:sz="4" w:space="0"/>
              <w:bottom w:val="single" w:color="auto" w:sz="4" w:space="0"/>
            </w:tcBorders>
            <w:shd w:val="solid" w:color="FFFFFF" w:themeColor="background1" w:fill="auto"/>
          </w:tcPr>
          <w:p>
            <w:pPr>
              <w:pStyle w:val="119"/>
              <w:keepNext w:val="0"/>
              <w:keepLines w:val="0"/>
              <w:widowControl/>
              <w:suppressLineNumbers w:val="0"/>
              <w:spacing w:before="0" w:beforeAutospacing="0" w:after="0" w:afterAutospacing="0"/>
              <w:ind w:left="100" w:right="0"/>
              <w:rPr>
                <w:rFonts w:hint="eastAsia"/>
                <w:sz w:val="8"/>
                <w:szCs w:val="8"/>
              </w:rPr>
            </w:pPr>
          </w:p>
        </w:tc>
      </w:tr>
      <w:tr>
        <w:tblPrEx>
          <w:tblCellMar>
            <w:top w:w="0" w:type="dxa"/>
            <w:left w:w="42" w:type="dxa"/>
            <w:bottom w:w="0" w:type="dxa"/>
            <w:right w:w="42" w:type="dxa"/>
          </w:tblCellMar>
        </w:tblPrEx>
        <w:tc>
          <w:tcPr>
            <w:tcW w:w="2138" w:type="dxa"/>
            <w:gridSpan w:val="2"/>
            <w:tcBorders>
              <w:top w:val="single" w:color="auto" w:sz="4" w:space="0"/>
              <w:left w:val="single" w:color="auto" w:sz="4" w:space="0"/>
              <w:bottom w:val="single" w:color="auto" w:sz="4" w:space="0"/>
            </w:tcBorders>
          </w:tcPr>
          <w:p>
            <w:pPr>
              <w:pStyle w:val="119"/>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This CR's revision history:</w:t>
            </w:r>
          </w:p>
        </w:tc>
        <w:tc>
          <w:tcPr>
            <w:tcW w:w="7502" w:type="dxa"/>
            <w:gridSpan w:val="9"/>
            <w:tcBorders>
              <w:top w:val="single" w:color="auto" w:sz="4" w:space="0"/>
              <w:bottom w:val="single" w:color="auto" w:sz="4" w:space="0"/>
              <w:right w:val="single" w:color="auto" w:sz="4" w:space="0"/>
            </w:tcBorders>
            <w:shd w:val="pct30" w:color="FFFF00" w:fill="auto"/>
          </w:tcPr>
          <w:p>
            <w:pPr>
              <w:pStyle w:val="119"/>
              <w:keepNext w:val="0"/>
              <w:keepLines w:val="0"/>
              <w:widowControl/>
              <w:suppressLineNumbers w:val="0"/>
              <w:spacing w:before="0" w:beforeAutospacing="0" w:after="0" w:afterAutospacing="0"/>
              <w:ind w:left="100" w:right="0"/>
              <w:rPr>
                <w:rFonts w:hint="eastAsia"/>
                <w:sz w:val="20"/>
                <w:szCs w:val="20"/>
              </w:rPr>
            </w:pPr>
            <w:r>
              <w:rPr>
                <w:rFonts w:hint="eastAsia" w:ascii="Times New Roman" w:hAnsi="Times New Roman"/>
                <w:sz w:val="20"/>
                <w:szCs w:val="20"/>
                <w:lang w:val="en-US" w:eastAsia="zh-CN"/>
              </w:rPr>
              <w:t>This is the first version of this CR.</w:t>
            </w:r>
          </w:p>
        </w:tc>
      </w:tr>
    </w:tbl>
    <w:p>
      <w:pPr>
        <w:pStyle w:val="113"/>
        <w:ind w:left="0" w:firstLine="0"/>
      </w:pPr>
    </w:p>
    <w:p>
      <w:pPr>
        <w:pStyle w:val="113"/>
        <w:ind w:left="0" w:firstLine="0"/>
        <w:sectPr>
          <w:headerReference r:id="rId5" w:type="even"/>
          <w:footnotePr>
            <w:numRestart w:val="eachSect"/>
          </w:footnotePr>
          <w:pgSz w:w="11907" w:h="16840"/>
          <w:pgMar w:top="1418" w:right="1134" w:bottom="1134" w:left="1134" w:header="680" w:footer="567" w:gutter="0"/>
          <w:cols w:space="720" w:num="1"/>
        </w:sectPr>
      </w:pPr>
    </w:p>
    <w:p>
      <w:pPr>
        <w:pStyle w:val="3"/>
      </w:pPr>
      <w:bookmarkStart w:id="2" w:name="_Toc36498148"/>
      <w:bookmarkStart w:id="3" w:name="_Toc185865737"/>
      <w:bookmarkStart w:id="4" w:name="_Toc29899119"/>
      <w:bookmarkStart w:id="5" w:name="_Toc29899537"/>
      <w:bookmarkStart w:id="6" w:name="_Toc29917274"/>
      <w:bookmarkStart w:id="7" w:name="_Toc26719389"/>
      <w:bookmarkStart w:id="8" w:name="_Toc20311564"/>
      <w:bookmarkStart w:id="9" w:name="_Toc29894820"/>
      <w:bookmarkStart w:id="10" w:name="_Toc45699174"/>
      <w:bookmarkStart w:id="11" w:name="_Toc12021452"/>
      <w:r>
        <w:t>7.5</w:t>
      </w:r>
      <w:r>
        <w:tab/>
      </w:r>
      <w:r>
        <w:t>Prioritizations for transmission power reductions</w:t>
      </w:r>
      <w:bookmarkEnd w:id="2"/>
      <w:bookmarkEnd w:id="3"/>
      <w:bookmarkEnd w:id="4"/>
      <w:bookmarkEnd w:id="5"/>
      <w:bookmarkEnd w:id="6"/>
      <w:bookmarkEnd w:id="7"/>
      <w:bookmarkEnd w:id="8"/>
      <w:bookmarkEnd w:id="9"/>
      <w:bookmarkEnd w:id="10"/>
      <w:bookmarkEnd w:id="11"/>
    </w:p>
    <w:p>
      <w:pPr>
        <w:rPr>
          <w:iCs/>
          <w:lang w:eastAsia="zh-CN"/>
        </w:rPr>
      </w:pPr>
      <w:r>
        <w:t xml:space="preserve">For single cell operation with two uplink carriers or for operation with carrier aggregation </w:t>
      </w:r>
      <w:r>
        <w:rPr>
          <w:rFonts w:hint="eastAsia"/>
          <w:lang w:val="en-US" w:eastAsia="zh-CN"/>
        </w:rPr>
        <w:t xml:space="preserve">or for </w:t>
      </w:r>
      <w:r>
        <w:rPr>
          <w:lang w:val="en-US" w:eastAsia="zh-CN"/>
        </w:rPr>
        <w:t xml:space="preserve">operation with a </w:t>
      </w:r>
      <w:r>
        <w:rPr>
          <w:rFonts w:hint="eastAsia"/>
          <w:lang w:val="en-US" w:eastAsia="zh-CN"/>
        </w:rPr>
        <w:t xml:space="preserve">candidate cell configured by </w:t>
      </w:r>
      <w:r>
        <w:rPr>
          <w:i/>
          <w:iCs/>
        </w:rPr>
        <w:t>LTM-Config</w:t>
      </w:r>
      <w:ins w:id="0" w:author="ZTE Corporation, Sanechips" w:date="2025-05-21T16:23:57Z">
        <w:r>
          <w:rPr>
            <w:rFonts w:hint="eastAsia"/>
            <w:i/>
            <w:iCs/>
            <w:lang w:val="en-US" w:eastAsia="zh-CN"/>
          </w:rPr>
          <w:t xml:space="preserve"> </w:t>
        </w:r>
      </w:ins>
      <w:ins w:id="1" w:author="ZTE Corporation, Sanechips" w:date="2025-05-21T16:23:59Z">
        <w:r>
          <w:rPr>
            <w:rFonts w:hint="default" w:ascii="Times" w:hAnsi="Times" w:eastAsia="宋体" w:cs="Times New Roman"/>
            <w:sz w:val="20"/>
            <w:szCs w:val="20"/>
            <w:lang w:val="en-US" w:eastAsia="en-US" w:bidi="ar"/>
          </w:rPr>
          <w:t xml:space="preserve">or for operation with a single cell configured with </w:t>
        </w:r>
      </w:ins>
      <w:ins w:id="2" w:author="ZTE Corporation, Sanechips" w:date="2025-05-21T16:23:59Z">
        <w:r>
          <w:rPr>
            <w:rFonts w:hint="default" w:ascii="Times" w:hAnsi="Times" w:eastAsia="Batang" w:cs="Times New Roman"/>
            <w:i/>
            <w:iCs/>
            <w:sz w:val="20"/>
            <w:szCs w:val="20"/>
            <w:lang w:val="en-US" w:eastAsia="en-US" w:bidi="ar"/>
          </w:rPr>
          <w:t>sTx-2Panel</w:t>
        </w:r>
      </w:ins>
      <w:r>
        <w:t>, if a</w:t>
      </w:r>
      <w:r>
        <w:rPr>
          <w:iCs/>
        </w:rPr>
        <w:t xml:space="preserve"> total UE transmit power for PUSCH or PUCCH or PRACH or SRS transmissions on serving cell</w:t>
      </w:r>
      <w:ins w:id="3" w:author="ZTE Corporation, Sanechips" w:date="2025-01-21T10:04:00Z">
        <w:r>
          <w:rPr>
            <w:rFonts w:hint="eastAsia"/>
            <w:iCs/>
            <w:lang w:val="en-US" w:eastAsia="zh-CN"/>
          </w:rPr>
          <w:t>(</w:t>
        </w:r>
      </w:ins>
      <w:r>
        <w:rPr>
          <w:iCs/>
        </w:rPr>
        <w:t>s</w:t>
      </w:r>
      <w:ins w:id="4" w:author="ZTE Corporation, Sanechips" w:date="2025-01-21T10:04:00Z">
        <w:r>
          <w:rPr>
            <w:rFonts w:hint="eastAsia"/>
            <w:iCs/>
            <w:lang w:val="en-US" w:eastAsia="zh-CN"/>
          </w:rPr>
          <w:t>)</w:t>
        </w:r>
      </w:ins>
      <w:r>
        <w:rPr>
          <w:iCs/>
        </w:rPr>
        <w:t xml:space="preserve"> </w:t>
      </w:r>
      <w:r>
        <w:rPr>
          <w:rFonts w:hint="eastAsia"/>
          <w:iCs/>
          <w:lang w:val="en-US" w:eastAsia="zh-CN"/>
        </w:rPr>
        <w:t xml:space="preserve">or on </w:t>
      </w:r>
      <w:r>
        <w:rPr>
          <w:iCs/>
          <w:lang w:val="en-US" w:eastAsia="zh-CN"/>
        </w:rPr>
        <w:t xml:space="preserve">a </w:t>
      </w:r>
      <w:r>
        <w:rPr>
          <w:rFonts w:hint="eastAsia"/>
          <w:iCs/>
          <w:lang w:val="en-US" w:eastAsia="zh-CN"/>
        </w:rPr>
        <w:t>candidate cell</w:t>
      </w:r>
      <w:r>
        <w:rPr>
          <w:iCs/>
          <w:lang w:val="en-US" w:eastAsia="zh-CN"/>
        </w:rPr>
        <w:t>,</w:t>
      </w:r>
      <w:r>
        <w:rPr>
          <w:iCs/>
        </w:rPr>
        <w:t xml:space="preserve"> </w:t>
      </w:r>
      <w:r>
        <w:rPr>
          <w:rFonts w:hint="eastAsia"/>
          <w:iCs/>
          <w:lang w:val="en-US" w:eastAsia="zh-CN"/>
        </w:rPr>
        <w:t>if any,</w:t>
      </w:r>
      <w:r>
        <w:rPr>
          <w:iCs/>
        </w:rPr>
        <w:t xml:space="preserve"> in a frequency range in a respective transmission occasion </w:t>
      </w:r>
      <m:oMath>
        <m:r>
          <m:rPr/>
          <w:rPr>
            <w:rFonts w:ascii="Cambria Math" w:hAnsi="Cambria Math"/>
          </w:rPr>
          <m:t>i</m:t>
        </m:r>
      </m:oMath>
      <w:r>
        <w:rPr>
          <w:iCs/>
        </w:rPr>
        <w:t xml:space="preserve"> would exceed </w:t>
      </w:r>
      <m:oMath>
        <m:sSub>
          <m:sSubPr>
            <m:ctrlPr>
              <w:rPr>
                <w:rFonts w:ascii="Cambria Math" w:hAnsi="Cambria Math"/>
                <w:i/>
              </w:rPr>
            </m:ctrlPr>
          </m:sSubPr>
          <m:e>
            <m:acc>
              <m:accPr>
                <m:ctrlPr>
                  <w:rPr>
                    <w:rFonts w:ascii="Cambria Math" w:hAnsi="Cambria Math"/>
                    <w:i/>
                  </w:rPr>
                </m:ctrlPr>
              </m:accPr>
              <m:e>
                <m:r>
                  <m:rPr/>
                  <w:rPr>
                    <w:rFonts w:ascii="Cambria Math"/>
                  </w:rPr>
                  <m:t>P</m:t>
                </m:r>
                <m:ctrlPr>
                  <w:rPr>
                    <w:rFonts w:ascii="Cambria Math" w:hAnsi="Cambria Math"/>
                    <w:i/>
                  </w:rPr>
                </m:ctrlPr>
              </m:e>
            </m:acc>
            <m:ctrlPr>
              <w:rPr>
                <w:rFonts w:ascii="Cambria Math" w:hAnsi="Cambria Math"/>
                <w:i/>
              </w:rPr>
            </m:ctrlPr>
          </m:e>
          <m:sub>
            <m:r>
              <m:rPr>
                <m:sty m:val="p"/>
              </m:rPr>
              <w:rPr>
                <w:rFonts w:ascii="Cambria Math" w:hAnsi="Cambria Math"/>
              </w:rPr>
              <m:t>CMAX</m:t>
            </m:r>
            <m:ctrlPr>
              <w:rPr>
                <w:rFonts w:ascii="Cambria Math" w:hAnsi="Cambria Math"/>
                <w:i/>
              </w:rPr>
            </m:ctrlPr>
          </m:sub>
        </m:sSub>
        <m:r>
          <m:rPr/>
          <w:rPr>
            <w:rFonts w:ascii="Cambria Math" w:hAnsi="Cambria Math"/>
          </w:rPr>
          <m:t>(i)</m:t>
        </m:r>
      </m:oMath>
      <w:r>
        <w:rPr>
          <w:iCs/>
        </w:rPr>
        <w:t xml:space="preserve">, where </w:t>
      </w:r>
      <m:oMath>
        <m:sSub>
          <m:sSubPr>
            <m:ctrlPr>
              <w:rPr>
                <w:rFonts w:ascii="Cambria Math" w:hAnsi="Cambria Math"/>
                <w:i/>
              </w:rPr>
            </m:ctrlPr>
          </m:sSubPr>
          <m:e>
            <m:acc>
              <m:accPr>
                <m:ctrlPr>
                  <w:rPr>
                    <w:rFonts w:ascii="Cambria Math" w:hAnsi="Cambria Math"/>
                    <w:i/>
                  </w:rPr>
                </m:ctrlPr>
              </m:accPr>
              <m:e>
                <m:r>
                  <m:rPr/>
                  <w:rPr>
                    <w:rFonts w:ascii="Cambria Math"/>
                  </w:rPr>
                  <m:t>P</m:t>
                </m:r>
                <m:ctrlPr>
                  <w:rPr>
                    <w:rFonts w:ascii="Cambria Math" w:hAnsi="Cambria Math"/>
                    <w:i/>
                  </w:rPr>
                </m:ctrlPr>
              </m:e>
            </m:acc>
            <m:ctrlPr>
              <w:rPr>
                <w:rFonts w:ascii="Cambria Math" w:hAnsi="Cambria Math"/>
                <w:i/>
              </w:rPr>
            </m:ctrlPr>
          </m:e>
          <m:sub>
            <m:r>
              <m:rPr>
                <m:sty m:val="p"/>
              </m:rPr>
              <w:rPr>
                <w:rFonts w:ascii="Cambria Math" w:hAnsi="Cambria Math"/>
              </w:rPr>
              <m:t>CMAX</m:t>
            </m:r>
            <m:ctrlPr>
              <w:rPr>
                <w:rFonts w:ascii="Cambria Math" w:hAnsi="Cambria Math"/>
                <w:i/>
              </w:rPr>
            </m:ctrlPr>
          </m:sub>
        </m:sSub>
        <m:r>
          <m:rPr/>
          <w:rPr>
            <w:rFonts w:ascii="Cambria Math" w:hAnsi="Cambria Math"/>
          </w:rPr>
          <m:t>(i)</m:t>
        </m:r>
      </m:oMath>
      <w:r>
        <w:rPr>
          <w:iCs/>
        </w:rPr>
        <w:t xml:space="preserve"> is the linear value of </w:t>
      </w:r>
      <m:oMath>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CMAX</m:t>
            </m:r>
            <m:ctrlPr>
              <w:rPr>
                <w:rFonts w:ascii="Cambria Math" w:hAnsi="Cambria Math"/>
                <w:i/>
              </w:rPr>
            </m:ctrlPr>
          </m:sub>
        </m:sSub>
        <m:r>
          <m:rPr/>
          <w:rPr>
            <w:rFonts w:ascii="Cambria Math" w:hAnsi="Cambria Math"/>
          </w:rPr>
          <m:t>(i)</m:t>
        </m:r>
      </m:oMath>
      <w:r>
        <w:rPr>
          <w:iCs/>
        </w:rPr>
        <w:t xml:space="preserve"> in transmission occasion </w:t>
      </w:r>
      <m:oMath>
        <m:r>
          <m:rPr/>
          <w:rPr>
            <w:rFonts w:ascii="Cambria Math" w:hAnsi="Cambria Math"/>
          </w:rPr>
          <m:t>i</m:t>
        </m:r>
      </m:oMath>
      <w:r>
        <w:rPr>
          <w:iCs/>
        </w:rPr>
        <w:t xml:space="preserve"> as defined in [8-1, TS 38.101-1] for FR1 </w:t>
      </w:r>
      <w:r>
        <w:rPr>
          <w:lang w:val="en-US"/>
        </w:rPr>
        <w:t>and [8-2, TS 38.101-2]</w:t>
      </w:r>
      <w:r>
        <w:rPr>
          <w:iCs/>
        </w:rPr>
        <w:t xml:space="preserve"> for FR2, the UE allocates power to </w:t>
      </w:r>
      <w:r>
        <w:t>PUSCH/PUCCH/PRACH</w:t>
      </w:r>
      <w:r>
        <w:rPr>
          <w:iCs/>
        </w:rPr>
        <w:t>/SRS transmissions according to the following priority order (in descending order) so that the total UE transmit power for transmissions on serving cell</w:t>
      </w:r>
      <w:ins w:id="5" w:author="ZTE Corporation, Sanechips" w:date="2025-01-21T10:04:00Z">
        <w:r>
          <w:rPr>
            <w:rFonts w:hint="eastAsia"/>
            <w:iCs/>
            <w:lang w:val="en-US" w:eastAsia="zh-CN"/>
          </w:rPr>
          <w:t>(</w:t>
        </w:r>
      </w:ins>
      <w:r>
        <w:rPr>
          <w:iCs/>
        </w:rPr>
        <w:t>s</w:t>
      </w:r>
      <w:ins w:id="6" w:author="ZTE Corporation, Sanechips" w:date="2025-01-21T10:04:00Z">
        <w:r>
          <w:rPr>
            <w:rFonts w:hint="eastAsia"/>
            <w:iCs/>
            <w:lang w:val="en-US" w:eastAsia="zh-CN"/>
          </w:rPr>
          <w:t>)</w:t>
        </w:r>
      </w:ins>
      <w:r>
        <w:rPr>
          <w:iCs/>
        </w:rPr>
        <w:t xml:space="preserve"> </w:t>
      </w:r>
      <w:r>
        <w:rPr>
          <w:rFonts w:hint="eastAsia"/>
          <w:iCs/>
          <w:lang w:val="en-US" w:eastAsia="zh-CN"/>
        </w:rPr>
        <w:t>or on a candidate cell</w:t>
      </w:r>
      <w:r>
        <w:rPr>
          <w:iCs/>
          <w:lang w:val="en-US" w:eastAsia="zh-CN"/>
        </w:rPr>
        <w:t>,</w:t>
      </w:r>
      <w:r>
        <w:rPr>
          <w:iCs/>
        </w:rPr>
        <w:t xml:space="preserve"> </w:t>
      </w:r>
      <w:r>
        <w:rPr>
          <w:rFonts w:hint="eastAsia"/>
          <w:iCs/>
          <w:lang w:val="en-US" w:eastAsia="zh-CN"/>
        </w:rPr>
        <w:t>if any,</w:t>
      </w:r>
      <w:r>
        <w:rPr>
          <w:iCs/>
          <w:lang w:val="en-US" w:eastAsia="zh-CN"/>
        </w:rPr>
        <w:t xml:space="preserve"> </w:t>
      </w:r>
      <w:r>
        <w:rPr>
          <w:iCs/>
        </w:rPr>
        <w:t xml:space="preserve">in the frequency range is smaller than or equal to </w:t>
      </w:r>
      <m:oMath>
        <m:sSub>
          <m:sSubPr>
            <m:ctrlPr>
              <w:rPr>
                <w:rFonts w:ascii="Cambria Math" w:hAnsi="Cambria Math"/>
                <w:i/>
              </w:rPr>
            </m:ctrlPr>
          </m:sSubPr>
          <m:e>
            <m:acc>
              <m:accPr>
                <m:ctrlPr>
                  <w:rPr>
                    <w:rFonts w:ascii="Cambria Math" w:hAnsi="Cambria Math"/>
                    <w:i/>
                  </w:rPr>
                </m:ctrlPr>
              </m:accPr>
              <m:e>
                <m:r>
                  <m:rPr/>
                  <w:rPr>
                    <w:rFonts w:ascii="Cambria Math"/>
                  </w:rPr>
                  <m:t>P</m:t>
                </m:r>
                <m:ctrlPr>
                  <w:rPr>
                    <w:rFonts w:ascii="Cambria Math" w:hAnsi="Cambria Math"/>
                    <w:i/>
                  </w:rPr>
                </m:ctrlPr>
              </m:e>
            </m:acc>
            <m:ctrlPr>
              <w:rPr>
                <w:rFonts w:ascii="Cambria Math" w:hAnsi="Cambria Math"/>
                <w:i/>
              </w:rPr>
            </m:ctrlPr>
          </m:e>
          <m:sub>
            <m:r>
              <m:rPr>
                <m:sty m:val="p"/>
              </m:rPr>
              <w:rPr>
                <w:rFonts w:ascii="Cambria Math" w:hAnsi="Cambria Math"/>
              </w:rPr>
              <m:t>CMAX</m:t>
            </m:r>
            <m:ctrlPr>
              <w:rPr>
                <w:rFonts w:ascii="Cambria Math" w:hAnsi="Cambria Math"/>
                <w:i/>
              </w:rPr>
            </m:ctrlPr>
          </m:sub>
        </m:sSub>
        <m:r>
          <m:rPr/>
          <w:rPr>
            <w:rFonts w:ascii="Cambria Math" w:hAnsi="Cambria Math"/>
          </w:rPr>
          <m:t>(i)</m:t>
        </m:r>
      </m:oMath>
      <w:r>
        <w:rPr>
          <w:iCs/>
        </w:rPr>
        <w:t xml:space="preserve"> for that frequency range in every symbol of transmission occasion </w:t>
      </w:r>
      <m:oMath>
        <m:r>
          <m:rPr/>
          <w:rPr>
            <w:rFonts w:ascii="Cambria Math" w:hAnsi="Cambria Math"/>
          </w:rPr>
          <m:t>i</m:t>
        </m:r>
      </m:oMath>
      <w:r>
        <w:rPr>
          <w:iCs/>
        </w:rPr>
        <w:t xml:space="preserve">. </w:t>
      </w:r>
      <w:r>
        <w:rPr>
          <w:lang w:eastAsia="zh-CN"/>
        </w:rPr>
        <w:t>If the UE transmits SRS on multiple SRS resources according to Clause 6.2.1.4 of [6, TS 38.214]</w:t>
      </w:r>
      <w:r>
        <w:rPr>
          <w:iCs/>
          <w:lang w:eastAsia="zh-CN"/>
        </w:rPr>
        <w:t>, the UE allocates power so that all REs of the SRS transmission have same power.</w:t>
      </w:r>
    </w:p>
    <w:p>
      <w:pPr>
        <w:jc w:val="center"/>
        <w:rPr>
          <w:rFonts w:hint="default"/>
          <w:iCs/>
          <w:color w:val="FF0000"/>
          <w:lang w:val="en-US" w:eastAsia="zh-CN"/>
        </w:rPr>
      </w:pPr>
      <w:r>
        <w:rPr>
          <w:rFonts w:hint="eastAsia"/>
          <w:iCs/>
          <w:color w:val="FF0000"/>
          <w:lang w:val="en-US" w:eastAsia="zh-CN"/>
        </w:rPr>
        <w:t>&lt;Unchanged parts are omitted&gt;</w:t>
      </w:r>
    </w:p>
    <w:sectPr>
      <w:headerReference r:id="rId8" w:type="first"/>
      <w:headerReference r:id="rId6" w:type="default"/>
      <w:headerReference r:id="rId7"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1FF"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t">
    <w:altName w:val="Segoe Print"/>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4"/>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2"/>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68"/>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63"/>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64"/>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66"/>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8F76F6F"/>
    <w:multiLevelType w:val="singleLevel"/>
    <w:tmpl w:val="78F76F6F"/>
    <w:lvl w:ilvl="0" w:tentative="0">
      <w:start w:val="1"/>
      <w:numFmt w:val="bullet"/>
      <w:pStyle w:val="167"/>
      <w:lvlText w:val=""/>
      <w:lvlJc w:val="left"/>
      <w:pPr>
        <w:tabs>
          <w:tab w:val="left" w:pos="360"/>
        </w:tabs>
        <w:ind w:left="360" w:hanging="360"/>
      </w:pPr>
      <w:rPr>
        <w:rFonts w:hint="default" w:ascii="Symbol" w:hAnsi="Symbol"/>
      </w:rPr>
    </w:lvl>
  </w:abstractNum>
  <w:abstractNum w:abstractNumId="20">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F547DFD"/>
    <w:multiLevelType w:val="singleLevel"/>
    <w:tmpl w:val="7F547DFD"/>
    <w:lvl w:ilvl="0" w:tentative="0">
      <w:start w:val="1"/>
      <w:numFmt w:val="bullet"/>
      <w:pStyle w:val="165"/>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Corporation, Sanechips">
    <w15:presenceInfo w15:providerId="None" w15:userId="ZTE Corporation, Sanech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hideSpellingErrors/>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characterSpacingControl w:val="doNotCompress"/>
  <w:footnotePr>
    <w:numRestart w:val="eachSect"/>
    <w:footnote w:id="0"/>
    <w:footnote w:id="1"/>
  </w:footnotePr>
  <w:endnotePr>
    <w:endnote w:id="0"/>
    <w:endnote w:id="1"/>
  </w:endnotePr>
  <w:compat>
    <w:doNotExpandShiftReturn/>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25"/>
    <w:rsid w:val="00001780"/>
    <w:rsid w:val="00001A5B"/>
    <w:rsid w:val="000026FE"/>
    <w:rsid w:val="00003EA5"/>
    <w:rsid w:val="00011722"/>
    <w:rsid w:val="00022E4A"/>
    <w:rsid w:val="00044635"/>
    <w:rsid w:val="00061B32"/>
    <w:rsid w:val="00073083"/>
    <w:rsid w:val="0007666C"/>
    <w:rsid w:val="00081A9F"/>
    <w:rsid w:val="000828CF"/>
    <w:rsid w:val="00084856"/>
    <w:rsid w:val="000863A0"/>
    <w:rsid w:val="0009681F"/>
    <w:rsid w:val="000A2D03"/>
    <w:rsid w:val="000A499D"/>
    <w:rsid w:val="000A6394"/>
    <w:rsid w:val="000B265B"/>
    <w:rsid w:val="000B46A2"/>
    <w:rsid w:val="000B67B8"/>
    <w:rsid w:val="000B7FED"/>
    <w:rsid w:val="000C038A"/>
    <w:rsid w:val="000C5DCA"/>
    <w:rsid w:val="000C6598"/>
    <w:rsid w:val="000D571C"/>
    <w:rsid w:val="000F55EE"/>
    <w:rsid w:val="000F6BB6"/>
    <w:rsid w:val="00104B4A"/>
    <w:rsid w:val="00120711"/>
    <w:rsid w:val="0012193C"/>
    <w:rsid w:val="00125816"/>
    <w:rsid w:val="00145D43"/>
    <w:rsid w:val="00156D04"/>
    <w:rsid w:val="00171B59"/>
    <w:rsid w:val="00172A27"/>
    <w:rsid w:val="0017351E"/>
    <w:rsid w:val="00176A4A"/>
    <w:rsid w:val="0018604D"/>
    <w:rsid w:val="00186772"/>
    <w:rsid w:val="00191AB8"/>
    <w:rsid w:val="00192C46"/>
    <w:rsid w:val="001959D0"/>
    <w:rsid w:val="001A08B3"/>
    <w:rsid w:val="001A231F"/>
    <w:rsid w:val="001A7B60"/>
    <w:rsid w:val="001B01C6"/>
    <w:rsid w:val="001B029A"/>
    <w:rsid w:val="001B1213"/>
    <w:rsid w:val="001B40C0"/>
    <w:rsid w:val="001B52F0"/>
    <w:rsid w:val="001B7A65"/>
    <w:rsid w:val="001B7C54"/>
    <w:rsid w:val="001C1196"/>
    <w:rsid w:val="001D1A20"/>
    <w:rsid w:val="001D33AD"/>
    <w:rsid w:val="001D3601"/>
    <w:rsid w:val="001E18CF"/>
    <w:rsid w:val="001E41F3"/>
    <w:rsid w:val="001E57E1"/>
    <w:rsid w:val="001E5DB2"/>
    <w:rsid w:val="0020011B"/>
    <w:rsid w:val="002025A7"/>
    <w:rsid w:val="00222DCE"/>
    <w:rsid w:val="00225D45"/>
    <w:rsid w:val="00230CB6"/>
    <w:rsid w:val="00231A85"/>
    <w:rsid w:val="00246A1E"/>
    <w:rsid w:val="00253837"/>
    <w:rsid w:val="0026004D"/>
    <w:rsid w:val="002609C3"/>
    <w:rsid w:val="002640DD"/>
    <w:rsid w:val="002648DB"/>
    <w:rsid w:val="00265704"/>
    <w:rsid w:val="00273FA8"/>
    <w:rsid w:val="00275D12"/>
    <w:rsid w:val="00276C6B"/>
    <w:rsid w:val="00283084"/>
    <w:rsid w:val="00284FEB"/>
    <w:rsid w:val="002860C4"/>
    <w:rsid w:val="00292B18"/>
    <w:rsid w:val="002B4742"/>
    <w:rsid w:val="002B4C6A"/>
    <w:rsid w:val="002B5741"/>
    <w:rsid w:val="002C11FB"/>
    <w:rsid w:val="002C71CD"/>
    <w:rsid w:val="002E2DE7"/>
    <w:rsid w:val="00305409"/>
    <w:rsid w:val="00311467"/>
    <w:rsid w:val="00313C23"/>
    <w:rsid w:val="0032702C"/>
    <w:rsid w:val="003304AD"/>
    <w:rsid w:val="0033292D"/>
    <w:rsid w:val="003438DF"/>
    <w:rsid w:val="003549A3"/>
    <w:rsid w:val="00356443"/>
    <w:rsid w:val="003609EF"/>
    <w:rsid w:val="0036231A"/>
    <w:rsid w:val="003730F3"/>
    <w:rsid w:val="0037438A"/>
    <w:rsid w:val="00374DD4"/>
    <w:rsid w:val="00377A0B"/>
    <w:rsid w:val="003813AF"/>
    <w:rsid w:val="00387FAA"/>
    <w:rsid w:val="003902B6"/>
    <w:rsid w:val="00392417"/>
    <w:rsid w:val="00396774"/>
    <w:rsid w:val="003A560B"/>
    <w:rsid w:val="003A7B52"/>
    <w:rsid w:val="003B28F0"/>
    <w:rsid w:val="003B48FB"/>
    <w:rsid w:val="003B5A8C"/>
    <w:rsid w:val="003C29C3"/>
    <w:rsid w:val="003C68E6"/>
    <w:rsid w:val="003C6D8D"/>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671B"/>
    <w:rsid w:val="00493597"/>
    <w:rsid w:val="00494266"/>
    <w:rsid w:val="004A3A7E"/>
    <w:rsid w:val="004B5690"/>
    <w:rsid w:val="004B656A"/>
    <w:rsid w:val="004B7164"/>
    <w:rsid w:val="004B75B7"/>
    <w:rsid w:val="004C35B1"/>
    <w:rsid w:val="004C5227"/>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54409"/>
    <w:rsid w:val="00556806"/>
    <w:rsid w:val="00561006"/>
    <w:rsid w:val="005633A1"/>
    <w:rsid w:val="005721A6"/>
    <w:rsid w:val="00572DAA"/>
    <w:rsid w:val="00575A7A"/>
    <w:rsid w:val="00582110"/>
    <w:rsid w:val="00592D74"/>
    <w:rsid w:val="005A0CEF"/>
    <w:rsid w:val="005B37E7"/>
    <w:rsid w:val="005C2255"/>
    <w:rsid w:val="005D5F27"/>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64CA3"/>
    <w:rsid w:val="006666E3"/>
    <w:rsid w:val="00667577"/>
    <w:rsid w:val="00672E01"/>
    <w:rsid w:val="006865DB"/>
    <w:rsid w:val="00691FC4"/>
    <w:rsid w:val="00695808"/>
    <w:rsid w:val="00696FDE"/>
    <w:rsid w:val="006A11AD"/>
    <w:rsid w:val="006A7878"/>
    <w:rsid w:val="006B02D3"/>
    <w:rsid w:val="006B46FB"/>
    <w:rsid w:val="006C51EB"/>
    <w:rsid w:val="006E21FB"/>
    <w:rsid w:val="006F3C53"/>
    <w:rsid w:val="006F457A"/>
    <w:rsid w:val="00700C12"/>
    <w:rsid w:val="007146D8"/>
    <w:rsid w:val="00714D03"/>
    <w:rsid w:val="00716F3F"/>
    <w:rsid w:val="00717311"/>
    <w:rsid w:val="00724D47"/>
    <w:rsid w:val="00734332"/>
    <w:rsid w:val="00742741"/>
    <w:rsid w:val="00743B10"/>
    <w:rsid w:val="0074580C"/>
    <w:rsid w:val="00746696"/>
    <w:rsid w:val="00751F8F"/>
    <w:rsid w:val="007528CD"/>
    <w:rsid w:val="00764406"/>
    <w:rsid w:val="00770DF5"/>
    <w:rsid w:val="00785DEA"/>
    <w:rsid w:val="00792342"/>
    <w:rsid w:val="007977A8"/>
    <w:rsid w:val="007A2D65"/>
    <w:rsid w:val="007B2423"/>
    <w:rsid w:val="007B512A"/>
    <w:rsid w:val="007C2097"/>
    <w:rsid w:val="007C6C6B"/>
    <w:rsid w:val="007C6FFE"/>
    <w:rsid w:val="007D3AA5"/>
    <w:rsid w:val="007D6A07"/>
    <w:rsid w:val="007E1530"/>
    <w:rsid w:val="007E5B15"/>
    <w:rsid w:val="007F6497"/>
    <w:rsid w:val="007F7259"/>
    <w:rsid w:val="007F737C"/>
    <w:rsid w:val="00801B7D"/>
    <w:rsid w:val="008040A8"/>
    <w:rsid w:val="00807D34"/>
    <w:rsid w:val="00812852"/>
    <w:rsid w:val="008145CC"/>
    <w:rsid w:val="00817D78"/>
    <w:rsid w:val="008247D0"/>
    <w:rsid w:val="00827393"/>
    <w:rsid w:val="008279FA"/>
    <w:rsid w:val="00842E13"/>
    <w:rsid w:val="0084359D"/>
    <w:rsid w:val="00852632"/>
    <w:rsid w:val="008626E7"/>
    <w:rsid w:val="00862EC5"/>
    <w:rsid w:val="00864515"/>
    <w:rsid w:val="00866207"/>
    <w:rsid w:val="00870EE7"/>
    <w:rsid w:val="008743D5"/>
    <w:rsid w:val="008753B8"/>
    <w:rsid w:val="0087602A"/>
    <w:rsid w:val="008863B9"/>
    <w:rsid w:val="008866D3"/>
    <w:rsid w:val="008A45A6"/>
    <w:rsid w:val="008A6C0C"/>
    <w:rsid w:val="008B0073"/>
    <w:rsid w:val="008B7B1D"/>
    <w:rsid w:val="008C0E5A"/>
    <w:rsid w:val="008C6566"/>
    <w:rsid w:val="008C7695"/>
    <w:rsid w:val="008D0C54"/>
    <w:rsid w:val="008E53F7"/>
    <w:rsid w:val="008E7CAD"/>
    <w:rsid w:val="008F4664"/>
    <w:rsid w:val="008F686C"/>
    <w:rsid w:val="009025D4"/>
    <w:rsid w:val="0090561B"/>
    <w:rsid w:val="00907DAF"/>
    <w:rsid w:val="00910092"/>
    <w:rsid w:val="00913AF5"/>
    <w:rsid w:val="009148DE"/>
    <w:rsid w:val="009213DD"/>
    <w:rsid w:val="009268F8"/>
    <w:rsid w:val="0093073F"/>
    <w:rsid w:val="00941E30"/>
    <w:rsid w:val="00956196"/>
    <w:rsid w:val="00962F7C"/>
    <w:rsid w:val="009736F5"/>
    <w:rsid w:val="009777D9"/>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9F7CA1"/>
    <w:rsid w:val="00A03D15"/>
    <w:rsid w:val="00A1420D"/>
    <w:rsid w:val="00A237F8"/>
    <w:rsid w:val="00A246B6"/>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D1090"/>
    <w:rsid w:val="00AD1CD8"/>
    <w:rsid w:val="00AE5884"/>
    <w:rsid w:val="00AE6B21"/>
    <w:rsid w:val="00AF15AB"/>
    <w:rsid w:val="00AF684B"/>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55AE6"/>
    <w:rsid w:val="00B6427A"/>
    <w:rsid w:val="00B67525"/>
    <w:rsid w:val="00B67B97"/>
    <w:rsid w:val="00B75326"/>
    <w:rsid w:val="00B94EE7"/>
    <w:rsid w:val="00B968C8"/>
    <w:rsid w:val="00BA3EC5"/>
    <w:rsid w:val="00BA51D9"/>
    <w:rsid w:val="00BA6EF2"/>
    <w:rsid w:val="00BB3FA3"/>
    <w:rsid w:val="00BB5DFC"/>
    <w:rsid w:val="00BC3C27"/>
    <w:rsid w:val="00BC4A40"/>
    <w:rsid w:val="00BC5707"/>
    <w:rsid w:val="00BD279D"/>
    <w:rsid w:val="00BD6BB8"/>
    <w:rsid w:val="00BF26A2"/>
    <w:rsid w:val="00C02EA8"/>
    <w:rsid w:val="00C06D51"/>
    <w:rsid w:val="00C13FB5"/>
    <w:rsid w:val="00C1579F"/>
    <w:rsid w:val="00C175F5"/>
    <w:rsid w:val="00C2095C"/>
    <w:rsid w:val="00C21CCF"/>
    <w:rsid w:val="00C2354C"/>
    <w:rsid w:val="00C26ECD"/>
    <w:rsid w:val="00C27032"/>
    <w:rsid w:val="00C323CA"/>
    <w:rsid w:val="00C43118"/>
    <w:rsid w:val="00C535A1"/>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D03E08"/>
    <w:rsid w:val="00D03F9A"/>
    <w:rsid w:val="00D06D51"/>
    <w:rsid w:val="00D24991"/>
    <w:rsid w:val="00D36330"/>
    <w:rsid w:val="00D44A1C"/>
    <w:rsid w:val="00D50255"/>
    <w:rsid w:val="00D53E9A"/>
    <w:rsid w:val="00D5509B"/>
    <w:rsid w:val="00D6005F"/>
    <w:rsid w:val="00D60697"/>
    <w:rsid w:val="00D60DFC"/>
    <w:rsid w:val="00D66520"/>
    <w:rsid w:val="00D71BA1"/>
    <w:rsid w:val="00D8348B"/>
    <w:rsid w:val="00DA4347"/>
    <w:rsid w:val="00DB02B7"/>
    <w:rsid w:val="00DB2ED3"/>
    <w:rsid w:val="00DB32F2"/>
    <w:rsid w:val="00DC0E94"/>
    <w:rsid w:val="00DC3770"/>
    <w:rsid w:val="00DD0638"/>
    <w:rsid w:val="00DD1CFA"/>
    <w:rsid w:val="00DE33BE"/>
    <w:rsid w:val="00DE34CF"/>
    <w:rsid w:val="00DF1A33"/>
    <w:rsid w:val="00E0090B"/>
    <w:rsid w:val="00E044CE"/>
    <w:rsid w:val="00E06324"/>
    <w:rsid w:val="00E10970"/>
    <w:rsid w:val="00E13F3D"/>
    <w:rsid w:val="00E15591"/>
    <w:rsid w:val="00E15CD0"/>
    <w:rsid w:val="00E20A90"/>
    <w:rsid w:val="00E20E49"/>
    <w:rsid w:val="00E343AC"/>
    <w:rsid w:val="00E34898"/>
    <w:rsid w:val="00E36733"/>
    <w:rsid w:val="00E4725F"/>
    <w:rsid w:val="00E62C3C"/>
    <w:rsid w:val="00E654B4"/>
    <w:rsid w:val="00E66AB7"/>
    <w:rsid w:val="00E74CBE"/>
    <w:rsid w:val="00E74D26"/>
    <w:rsid w:val="00E76BDC"/>
    <w:rsid w:val="00E864B8"/>
    <w:rsid w:val="00E87141"/>
    <w:rsid w:val="00E92BF3"/>
    <w:rsid w:val="00E93315"/>
    <w:rsid w:val="00EA70A1"/>
    <w:rsid w:val="00EB09B7"/>
    <w:rsid w:val="00EC5A9E"/>
    <w:rsid w:val="00EE20E1"/>
    <w:rsid w:val="00EE57A8"/>
    <w:rsid w:val="00EE7D7C"/>
    <w:rsid w:val="00EF1DA2"/>
    <w:rsid w:val="00EF507B"/>
    <w:rsid w:val="00EF5E13"/>
    <w:rsid w:val="00EF6B7B"/>
    <w:rsid w:val="00F01969"/>
    <w:rsid w:val="00F0302A"/>
    <w:rsid w:val="00F04C49"/>
    <w:rsid w:val="00F1475A"/>
    <w:rsid w:val="00F25569"/>
    <w:rsid w:val="00F25D98"/>
    <w:rsid w:val="00F26DEF"/>
    <w:rsid w:val="00F300FB"/>
    <w:rsid w:val="00F33AC6"/>
    <w:rsid w:val="00F45650"/>
    <w:rsid w:val="00F50B8A"/>
    <w:rsid w:val="00F52361"/>
    <w:rsid w:val="00F54F8C"/>
    <w:rsid w:val="00F56155"/>
    <w:rsid w:val="00F57C1B"/>
    <w:rsid w:val="00F61CC7"/>
    <w:rsid w:val="00F8534E"/>
    <w:rsid w:val="00FA1FDE"/>
    <w:rsid w:val="00FA3268"/>
    <w:rsid w:val="00FA5EE8"/>
    <w:rsid w:val="00FA6700"/>
    <w:rsid w:val="00FB6386"/>
    <w:rsid w:val="00FD4CF5"/>
    <w:rsid w:val="00FE21D8"/>
    <w:rsid w:val="00FF5EBB"/>
    <w:rsid w:val="011835AA"/>
    <w:rsid w:val="012151B8"/>
    <w:rsid w:val="01404871"/>
    <w:rsid w:val="01585107"/>
    <w:rsid w:val="015D328E"/>
    <w:rsid w:val="01A34DB4"/>
    <w:rsid w:val="01B74C44"/>
    <w:rsid w:val="01B80D48"/>
    <w:rsid w:val="01FF6C93"/>
    <w:rsid w:val="020B0EAF"/>
    <w:rsid w:val="021C23A2"/>
    <w:rsid w:val="026E1FB6"/>
    <w:rsid w:val="02E15C2A"/>
    <w:rsid w:val="03482266"/>
    <w:rsid w:val="03766969"/>
    <w:rsid w:val="03A83086"/>
    <w:rsid w:val="03AE628B"/>
    <w:rsid w:val="03B26DBC"/>
    <w:rsid w:val="03D76967"/>
    <w:rsid w:val="03EE0A1A"/>
    <w:rsid w:val="040725AE"/>
    <w:rsid w:val="042C2710"/>
    <w:rsid w:val="044031F1"/>
    <w:rsid w:val="0440779E"/>
    <w:rsid w:val="0473106E"/>
    <w:rsid w:val="04797860"/>
    <w:rsid w:val="04AA634D"/>
    <w:rsid w:val="04D923B7"/>
    <w:rsid w:val="050A7E07"/>
    <w:rsid w:val="052439ED"/>
    <w:rsid w:val="05560740"/>
    <w:rsid w:val="0566743F"/>
    <w:rsid w:val="056C31A6"/>
    <w:rsid w:val="057770CD"/>
    <w:rsid w:val="05A519B6"/>
    <w:rsid w:val="05B204A4"/>
    <w:rsid w:val="062D0DA1"/>
    <w:rsid w:val="06363D66"/>
    <w:rsid w:val="0637156F"/>
    <w:rsid w:val="06547EBF"/>
    <w:rsid w:val="06606C84"/>
    <w:rsid w:val="06764897"/>
    <w:rsid w:val="06B331CE"/>
    <w:rsid w:val="06FA0E56"/>
    <w:rsid w:val="06FD3CE0"/>
    <w:rsid w:val="071E48EF"/>
    <w:rsid w:val="07CF2268"/>
    <w:rsid w:val="080D7261"/>
    <w:rsid w:val="087959B2"/>
    <w:rsid w:val="08FC5B75"/>
    <w:rsid w:val="094A7FFF"/>
    <w:rsid w:val="095F7B6B"/>
    <w:rsid w:val="099B3663"/>
    <w:rsid w:val="09C31DFC"/>
    <w:rsid w:val="09C51210"/>
    <w:rsid w:val="09DD5938"/>
    <w:rsid w:val="09DF3A93"/>
    <w:rsid w:val="09ED7DA0"/>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0F4EE1"/>
    <w:rsid w:val="0E236E0C"/>
    <w:rsid w:val="0EE409A1"/>
    <w:rsid w:val="0F16596B"/>
    <w:rsid w:val="0F1D5AC5"/>
    <w:rsid w:val="0F545C25"/>
    <w:rsid w:val="0F5C0346"/>
    <w:rsid w:val="0F901124"/>
    <w:rsid w:val="0F9139BD"/>
    <w:rsid w:val="10154E55"/>
    <w:rsid w:val="10291390"/>
    <w:rsid w:val="10D776CB"/>
    <w:rsid w:val="10F95A47"/>
    <w:rsid w:val="1123111F"/>
    <w:rsid w:val="112D2373"/>
    <w:rsid w:val="113A191C"/>
    <w:rsid w:val="115945EF"/>
    <w:rsid w:val="116559C8"/>
    <w:rsid w:val="119E68E2"/>
    <w:rsid w:val="11B967F1"/>
    <w:rsid w:val="11C52549"/>
    <w:rsid w:val="11F411F5"/>
    <w:rsid w:val="123661FF"/>
    <w:rsid w:val="12445622"/>
    <w:rsid w:val="124A6213"/>
    <w:rsid w:val="12911E38"/>
    <w:rsid w:val="1292022C"/>
    <w:rsid w:val="129F4C3C"/>
    <w:rsid w:val="12AB4E96"/>
    <w:rsid w:val="12EE1DD1"/>
    <w:rsid w:val="12F05652"/>
    <w:rsid w:val="134E0C3A"/>
    <w:rsid w:val="13927B9A"/>
    <w:rsid w:val="13AA5A8F"/>
    <w:rsid w:val="13C06EFD"/>
    <w:rsid w:val="146C70F1"/>
    <w:rsid w:val="148F37A6"/>
    <w:rsid w:val="153349F4"/>
    <w:rsid w:val="15457E51"/>
    <w:rsid w:val="1568613C"/>
    <w:rsid w:val="157366FD"/>
    <w:rsid w:val="15D46A23"/>
    <w:rsid w:val="15D70706"/>
    <w:rsid w:val="16040EFA"/>
    <w:rsid w:val="161F0B9B"/>
    <w:rsid w:val="162654F0"/>
    <w:rsid w:val="166A4696"/>
    <w:rsid w:val="16732F75"/>
    <w:rsid w:val="168B3EE8"/>
    <w:rsid w:val="16A55E98"/>
    <w:rsid w:val="16E41F9A"/>
    <w:rsid w:val="17227E7F"/>
    <w:rsid w:val="1726256A"/>
    <w:rsid w:val="17417AEF"/>
    <w:rsid w:val="17916ACD"/>
    <w:rsid w:val="179927C4"/>
    <w:rsid w:val="17CD3B2C"/>
    <w:rsid w:val="17F33AB5"/>
    <w:rsid w:val="18242DE8"/>
    <w:rsid w:val="186729DC"/>
    <w:rsid w:val="187606E9"/>
    <w:rsid w:val="18843EA5"/>
    <w:rsid w:val="19013FB6"/>
    <w:rsid w:val="19501B94"/>
    <w:rsid w:val="19946D2B"/>
    <w:rsid w:val="19B47114"/>
    <w:rsid w:val="19BC1E05"/>
    <w:rsid w:val="1A281C0B"/>
    <w:rsid w:val="1A5D4962"/>
    <w:rsid w:val="1A7414DD"/>
    <w:rsid w:val="1A764280"/>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497803"/>
    <w:rsid w:val="20985EAE"/>
    <w:rsid w:val="20BD2A5B"/>
    <w:rsid w:val="20CC6ABF"/>
    <w:rsid w:val="21167C28"/>
    <w:rsid w:val="21A766DD"/>
    <w:rsid w:val="21FE05B3"/>
    <w:rsid w:val="229A1443"/>
    <w:rsid w:val="22A75292"/>
    <w:rsid w:val="22AB168B"/>
    <w:rsid w:val="22D6343E"/>
    <w:rsid w:val="231F1E94"/>
    <w:rsid w:val="23212321"/>
    <w:rsid w:val="23BD26C9"/>
    <w:rsid w:val="23E74B4B"/>
    <w:rsid w:val="243472F2"/>
    <w:rsid w:val="246A156E"/>
    <w:rsid w:val="247456DF"/>
    <w:rsid w:val="2479641A"/>
    <w:rsid w:val="24A143E9"/>
    <w:rsid w:val="24B40E44"/>
    <w:rsid w:val="24BE266E"/>
    <w:rsid w:val="24CB425F"/>
    <w:rsid w:val="258103C7"/>
    <w:rsid w:val="25917A1B"/>
    <w:rsid w:val="263F01CE"/>
    <w:rsid w:val="267508E9"/>
    <w:rsid w:val="26CC30D3"/>
    <w:rsid w:val="26D02C13"/>
    <w:rsid w:val="271E02FE"/>
    <w:rsid w:val="274265A5"/>
    <w:rsid w:val="275A6FBB"/>
    <w:rsid w:val="277F7D9D"/>
    <w:rsid w:val="278418AD"/>
    <w:rsid w:val="278A297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0A5C85"/>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5F5606"/>
    <w:rsid w:val="2D613B47"/>
    <w:rsid w:val="2D6E7D47"/>
    <w:rsid w:val="2D9330E3"/>
    <w:rsid w:val="2E664D9E"/>
    <w:rsid w:val="2E6A1E1C"/>
    <w:rsid w:val="2E9B0226"/>
    <w:rsid w:val="2EA150AF"/>
    <w:rsid w:val="2EC83214"/>
    <w:rsid w:val="2F1F2D01"/>
    <w:rsid w:val="2F357E81"/>
    <w:rsid w:val="2F424E1D"/>
    <w:rsid w:val="2F784CCE"/>
    <w:rsid w:val="2F8C06D8"/>
    <w:rsid w:val="2F8D67C5"/>
    <w:rsid w:val="2FAF37AE"/>
    <w:rsid w:val="2FCD5F33"/>
    <w:rsid w:val="2FF27007"/>
    <w:rsid w:val="2FF93217"/>
    <w:rsid w:val="2FFF3A7C"/>
    <w:rsid w:val="307661E3"/>
    <w:rsid w:val="307A1F87"/>
    <w:rsid w:val="30847485"/>
    <w:rsid w:val="30D15421"/>
    <w:rsid w:val="30D2640F"/>
    <w:rsid w:val="310E71A5"/>
    <w:rsid w:val="312869F2"/>
    <w:rsid w:val="31404D32"/>
    <w:rsid w:val="3183078A"/>
    <w:rsid w:val="32490555"/>
    <w:rsid w:val="32680E9C"/>
    <w:rsid w:val="327C4A05"/>
    <w:rsid w:val="328C2298"/>
    <w:rsid w:val="335941FB"/>
    <w:rsid w:val="33866868"/>
    <w:rsid w:val="33950FE4"/>
    <w:rsid w:val="33A01A71"/>
    <w:rsid w:val="33B01F2D"/>
    <w:rsid w:val="33DF4BEA"/>
    <w:rsid w:val="33E8454E"/>
    <w:rsid w:val="34380D25"/>
    <w:rsid w:val="34771294"/>
    <w:rsid w:val="34911156"/>
    <w:rsid w:val="34AE7502"/>
    <w:rsid w:val="34D87AD3"/>
    <w:rsid w:val="34EA5A32"/>
    <w:rsid w:val="35172D8F"/>
    <w:rsid w:val="35215302"/>
    <w:rsid w:val="35C1207D"/>
    <w:rsid w:val="35C67F79"/>
    <w:rsid w:val="367316F0"/>
    <w:rsid w:val="367C2AFF"/>
    <w:rsid w:val="368D4B45"/>
    <w:rsid w:val="36AD5B8E"/>
    <w:rsid w:val="36B51A5E"/>
    <w:rsid w:val="36B57A77"/>
    <w:rsid w:val="37115194"/>
    <w:rsid w:val="37202D75"/>
    <w:rsid w:val="37571AB9"/>
    <w:rsid w:val="376652F9"/>
    <w:rsid w:val="37CA0FE5"/>
    <w:rsid w:val="37D91712"/>
    <w:rsid w:val="37F3500C"/>
    <w:rsid w:val="38035A30"/>
    <w:rsid w:val="3831783F"/>
    <w:rsid w:val="384E2F55"/>
    <w:rsid w:val="3860162D"/>
    <w:rsid w:val="38BD36D2"/>
    <w:rsid w:val="38FD3FB5"/>
    <w:rsid w:val="390B0A55"/>
    <w:rsid w:val="39BE6C54"/>
    <w:rsid w:val="39C157B8"/>
    <w:rsid w:val="39DF3FD7"/>
    <w:rsid w:val="3A2F1883"/>
    <w:rsid w:val="3A602732"/>
    <w:rsid w:val="3A9A1A85"/>
    <w:rsid w:val="3AAA0765"/>
    <w:rsid w:val="3AFA7C42"/>
    <w:rsid w:val="3AFE5F6A"/>
    <w:rsid w:val="3B4D3F95"/>
    <w:rsid w:val="3B9062F7"/>
    <w:rsid w:val="3BA25E38"/>
    <w:rsid w:val="3BA7578A"/>
    <w:rsid w:val="3BDB3E14"/>
    <w:rsid w:val="3BEB358D"/>
    <w:rsid w:val="3BFD3777"/>
    <w:rsid w:val="3C1707B6"/>
    <w:rsid w:val="3C4C4616"/>
    <w:rsid w:val="3CE45EC3"/>
    <w:rsid w:val="3D27538A"/>
    <w:rsid w:val="3D4244B0"/>
    <w:rsid w:val="3D875A84"/>
    <w:rsid w:val="3D9D3C90"/>
    <w:rsid w:val="3DC82508"/>
    <w:rsid w:val="3DF96AAD"/>
    <w:rsid w:val="3E037074"/>
    <w:rsid w:val="3E2E2151"/>
    <w:rsid w:val="3E755B97"/>
    <w:rsid w:val="3EB87EA7"/>
    <w:rsid w:val="3ED12DAF"/>
    <w:rsid w:val="3F915C0E"/>
    <w:rsid w:val="3FCA3519"/>
    <w:rsid w:val="3FDE72D1"/>
    <w:rsid w:val="3FEB3B83"/>
    <w:rsid w:val="40023CEB"/>
    <w:rsid w:val="400649B2"/>
    <w:rsid w:val="408F056D"/>
    <w:rsid w:val="40A14DD6"/>
    <w:rsid w:val="40E95FAC"/>
    <w:rsid w:val="40F61440"/>
    <w:rsid w:val="41076838"/>
    <w:rsid w:val="410F3144"/>
    <w:rsid w:val="41353001"/>
    <w:rsid w:val="413D7498"/>
    <w:rsid w:val="414F62D2"/>
    <w:rsid w:val="41CB4218"/>
    <w:rsid w:val="42047F16"/>
    <w:rsid w:val="421C0DAA"/>
    <w:rsid w:val="42554C43"/>
    <w:rsid w:val="42693961"/>
    <w:rsid w:val="42BD3597"/>
    <w:rsid w:val="42D0564E"/>
    <w:rsid w:val="42D27B92"/>
    <w:rsid w:val="42DF01D0"/>
    <w:rsid w:val="42FB26DC"/>
    <w:rsid w:val="43200B51"/>
    <w:rsid w:val="43507E0A"/>
    <w:rsid w:val="437B5A69"/>
    <w:rsid w:val="437D0F09"/>
    <w:rsid w:val="43802367"/>
    <w:rsid w:val="43B43BAE"/>
    <w:rsid w:val="43DD7D5D"/>
    <w:rsid w:val="445A378D"/>
    <w:rsid w:val="44A25013"/>
    <w:rsid w:val="44A90266"/>
    <w:rsid w:val="44DC252F"/>
    <w:rsid w:val="44F214CE"/>
    <w:rsid w:val="44FD03C2"/>
    <w:rsid w:val="451416BF"/>
    <w:rsid w:val="45577DCD"/>
    <w:rsid w:val="45B73B9A"/>
    <w:rsid w:val="45C7381C"/>
    <w:rsid w:val="45E35BB7"/>
    <w:rsid w:val="45E92E08"/>
    <w:rsid w:val="45F303D0"/>
    <w:rsid w:val="467B0A23"/>
    <w:rsid w:val="46BA6A3B"/>
    <w:rsid w:val="46C13EB7"/>
    <w:rsid w:val="46CA0433"/>
    <w:rsid w:val="46D7531D"/>
    <w:rsid w:val="46FF3971"/>
    <w:rsid w:val="470F642C"/>
    <w:rsid w:val="47150183"/>
    <w:rsid w:val="47403808"/>
    <w:rsid w:val="47515F75"/>
    <w:rsid w:val="476779AB"/>
    <w:rsid w:val="47AD3061"/>
    <w:rsid w:val="47C06F1E"/>
    <w:rsid w:val="48082ACB"/>
    <w:rsid w:val="481B3EB8"/>
    <w:rsid w:val="481D2DBB"/>
    <w:rsid w:val="482C059B"/>
    <w:rsid w:val="48350953"/>
    <w:rsid w:val="485C3F8A"/>
    <w:rsid w:val="488A2210"/>
    <w:rsid w:val="48B104CB"/>
    <w:rsid w:val="48DD210F"/>
    <w:rsid w:val="4917513A"/>
    <w:rsid w:val="49462240"/>
    <w:rsid w:val="49805AD0"/>
    <w:rsid w:val="49904C7B"/>
    <w:rsid w:val="49C1247B"/>
    <w:rsid w:val="49C90032"/>
    <w:rsid w:val="49DC419E"/>
    <w:rsid w:val="49DE159C"/>
    <w:rsid w:val="49DF1C3F"/>
    <w:rsid w:val="49E8501D"/>
    <w:rsid w:val="4A620814"/>
    <w:rsid w:val="4A647152"/>
    <w:rsid w:val="4AE02AE7"/>
    <w:rsid w:val="4B0B7FDD"/>
    <w:rsid w:val="4B0C4429"/>
    <w:rsid w:val="4B2844D3"/>
    <w:rsid w:val="4B387F40"/>
    <w:rsid w:val="4B7E031A"/>
    <w:rsid w:val="4B935554"/>
    <w:rsid w:val="4BD104E9"/>
    <w:rsid w:val="4BDF5E10"/>
    <w:rsid w:val="4C4B42FF"/>
    <w:rsid w:val="4C502C4E"/>
    <w:rsid w:val="4C680756"/>
    <w:rsid w:val="4C7914EF"/>
    <w:rsid w:val="4C87590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7A2387"/>
    <w:rsid w:val="4FC6496F"/>
    <w:rsid w:val="4FFC5A7A"/>
    <w:rsid w:val="50217569"/>
    <w:rsid w:val="505A57EF"/>
    <w:rsid w:val="507E0EBE"/>
    <w:rsid w:val="50AA78F8"/>
    <w:rsid w:val="50FE636A"/>
    <w:rsid w:val="511C1F23"/>
    <w:rsid w:val="5137068B"/>
    <w:rsid w:val="513A3A47"/>
    <w:rsid w:val="515C2C00"/>
    <w:rsid w:val="516D10AC"/>
    <w:rsid w:val="518E1CC1"/>
    <w:rsid w:val="519E702A"/>
    <w:rsid w:val="51BF538E"/>
    <w:rsid w:val="52245352"/>
    <w:rsid w:val="52375A62"/>
    <w:rsid w:val="526A08C9"/>
    <w:rsid w:val="528A025C"/>
    <w:rsid w:val="52997CC3"/>
    <w:rsid w:val="52AF2EF0"/>
    <w:rsid w:val="52B87DC4"/>
    <w:rsid w:val="52C34F6F"/>
    <w:rsid w:val="52DC5818"/>
    <w:rsid w:val="530F1A1F"/>
    <w:rsid w:val="53366942"/>
    <w:rsid w:val="53A61C60"/>
    <w:rsid w:val="53B12677"/>
    <w:rsid w:val="53D04203"/>
    <w:rsid w:val="53D5093A"/>
    <w:rsid w:val="542C56EA"/>
    <w:rsid w:val="54782D6F"/>
    <w:rsid w:val="549A237A"/>
    <w:rsid w:val="549F0CCD"/>
    <w:rsid w:val="54BB1533"/>
    <w:rsid w:val="54C34FB0"/>
    <w:rsid w:val="54CA6084"/>
    <w:rsid w:val="550F1BE4"/>
    <w:rsid w:val="55167969"/>
    <w:rsid w:val="551E54C1"/>
    <w:rsid w:val="55300E55"/>
    <w:rsid w:val="55435221"/>
    <w:rsid w:val="55662D01"/>
    <w:rsid w:val="55960F96"/>
    <w:rsid w:val="55A26061"/>
    <w:rsid w:val="55CA480B"/>
    <w:rsid w:val="55D97612"/>
    <w:rsid w:val="572A2294"/>
    <w:rsid w:val="573941E1"/>
    <w:rsid w:val="573A0AC8"/>
    <w:rsid w:val="57811A69"/>
    <w:rsid w:val="57884F26"/>
    <w:rsid w:val="57C65D0A"/>
    <w:rsid w:val="581E1159"/>
    <w:rsid w:val="58345AEC"/>
    <w:rsid w:val="585C7B06"/>
    <w:rsid w:val="58637680"/>
    <w:rsid w:val="58673CDF"/>
    <w:rsid w:val="58715671"/>
    <w:rsid w:val="58730D6D"/>
    <w:rsid w:val="58D97BD3"/>
    <w:rsid w:val="58F3044B"/>
    <w:rsid w:val="59043E37"/>
    <w:rsid w:val="591F24DF"/>
    <w:rsid w:val="59613405"/>
    <w:rsid w:val="596B5BC4"/>
    <w:rsid w:val="59734D30"/>
    <w:rsid w:val="597A2B06"/>
    <w:rsid w:val="598A6A25"/>
    <w:rsid w:val="59C24F3D"/>
    <w:rsid w:val="59D10230"/>
    <w:rsid w:val="59F62888"/>
    <w:rsid w:val="5A164197"/>
    <w:rsid w:val="5A1F45A4"/>
    <w:rsid w:val="5A28174F"/>
    <w:rsid w:val="5A2C4F47"/>
    <w:rsid w:val="5A5752C3"/>
    <w:rsid w:val="5A881081"/>
    <w:rsid w:val="5A995AE2"/>
    <w:rsid w:val="5AA9777A"/>
    <w:rsid w:val="5AD0695F"/>
    <w:rsid w:val="5AE9571F"/>
    <w:rsid w:val="5B0168DC"/>
    <w:rsid w:val="5B173298"/>
    <w:rsid w:val="5B386B6E"/>
    <w:rsid w:val="5C3511C8"/>
    <w:rsid w:val="5C50058E"/>
    <w:rsid w:val="5C7E26CE"/>
    <w:rsid w:val="5C981E1C"/>
    <w:rsid w:val="5C9C3ACF"/>
    <w:rsid w:val="5CCB6425"/>
    <w:rsid w:val="5CCD7FE1"/>
    <w:rsid w:val="5CD30E0B"/>
    <w:rsid w:val="5CDF4447"/>
    <w:rsid w:val="5D140643"/>
    <w:rsid w:val="5D2739EE"/>
    <w:rsid w:val="5D411055"/>
    <w:rsid w:val="5D594817"/>
    <w:rsid w:val="5DBA7F34"/>
    <w:rsid w:val="5DC25511"/>
    <w:rsid w:val="5DDE6C5C"/>
    <w:rsid w:val="5DDF6E12"/>
    <w:rsid w:val="5DFE5C52"/>
    <w:rsid w:val="5E0F2D6B"/>
    <w:rsid w:val="5E3A10B7"/>
    <w:rsid w:val="5E4974F5"/>
    <w:rsid w:val="5E64513F"/>
    <w:rsid w:val="5E69717F"/>
    <w:rsid w:val="5E752D06"/>
    <w:rsid w:val="5EB978C5"/>
    <w:rsid w:val="5EBE1280"/>
    <w:rsid w:val="5F2D569A"/>
    <w:rsid w:val="5F3B0CD1"/>
    <w:rsid w:val="5F3B6D23"/>
    <w:rsid w:val="5F716FE4"/>
    <w:rsid w:val="5F726781"/>
    <w:rsid w:val="5F8820F1"/>
    <w:rsid w:val="5FA25489"/>
    <w:rsid w:val="5FCD111E"/>
    <w:rsid w:val="5FD34CC4"/>
    <w:rsid w:val="5FD42393"/>
    <w:rsid w:val="5FE63133"/>
    <w:rsid w:val="5FF07A42"/>
    <w:rsid w:val="60885B0C"/>
    <w:rsid w:val="60B643E8"/>
    <w:rsid w:val="60E441B2"/>
    <w:rsid w:val="60EE7766"/>
    <w:rsid w:val="60F3380A"/>
    <w:rsid w:val="613C1161"/>
    <w:rsid w:val="614F5707"/>
    <w:rsid w:val="61991E1B"/>
    <w:rsid w:val="61B77D3F"/>
    <w:rsid w:val="61C21A66"/>
    <w:rsid w:val="61DE79E5"/>
    <w:rsid w:val="62B942A5"/>
    <w:rsid w:val="62F64E06"/>
    <w:rsid w:val="63173925"/>
    <w:rsid w:val="631E7E06"/>
    <w:rsid w:val="636A0ACA"/>
    <w:rsid w:val="63C70D1C"/>
    <w:rsid w:val="63F36D50"/>
    <w:rsid w:val="63F63C3F"/>
    <w:rsid w:val="64212F95"/>
    <w:rsid w:val="6437660F"/>
    <w:rsid w:val="644459AC"/>
    <w:rsid w:val="644D03C7"/>
    <w:rsid w:val="64A93F32"/>
    <w:rsid w:val="64AC7B4C"/>
    <w:rsid w:val="64B95A17"/>
    <w:rsid w:val="64BE19E1"/>
    <w:rsid w:val="64EC7058"/>
    <w:rsid w:val="65195324"/>
    <w:rsid w:val="65232D52"/>
    <w:rsid w:val="652D71D0"/>
    <w:rsid w:val="656A223F"/>
    <w:rsid w:val="65765E17"/>
    <w:rsid w:val="65B553F8"/>
    <w:rsid w:val="65D07218"/>
    <w:rsid w:val="65DB34AB"/>
    <w:rsid w:val="65EB7A8B"/>
    <w:rsid w:val="65F71926"/>
    <w:rsid w:val="66677476"/>
    <w:rsid w:val="66D16CE1"/>
    <w:rsid w:val="66E371AA"/>
    <w:rsid w:val="66F47308"/>
    <w:rsid w:val="67CE3963"/>
    <w:rsid w:val="68051340"/>
    <w:rsid w:val="6836320A"/>
    <w:rsid w:val="683766B6"/>
    <w:rsid w:val="68420E31"/>
    <w:rsid w:val="68787238"/>
    <w:rsid w:val="68A76072"/>
    <w:rsid w:val="68B705C6"/>
    <w:rsid w:val="68E3109A"/>
    <w:rsid w:val="691D2203"/>
    <w:rsid w:val="694C54FB"/>
    <w:rsid w:val="69782E2D"/>
    <w:rsid w:val="69A4484A"/>
    <w:rsid w:val="69D462F7"/>
    <w:rsid w:val="6A6D2AFC"/>
    <w:rsid w:val="6A7435AA"/>
    <w:rsid w:val="6A8176D3"/>
    <w:rsid w:val="6B53261D"/>
    <w:rsid w:val="6BC21E8F"/>
    <w:rsid w:val="6BCD4185"/>
    <w:rsid w:val="6C573C4E"/>
    <w:rsid w:val="6C611F6E"/>
    <w:rsid w:val="6C8B27BD"/>
    <w:rsid w:val="6C977C86"/>
    <w:rsid w:val="6C9C03CF"/>
    <w:rsid w:val="6C9D0BFA"/>
    <w:rsid w:val="6CA9650F"/>
    <w:rsid w:val="6CF53A08"/>
    <w:rsid w:val="6D1C332F"/>
    <w:rsid w:val="6D265DF8"/>
    <w:rsid w:val="6D4A594E"/>
    <w:rsid w:val="6D891E00"/>
    <w:rsid w:val="6DB406D9"/>
    <w:rsid w:val="6DB8537A"/>
    <w:rsid w:val="6DCF5A1C"/>
    <w:rsid w:val="6E432A36"/>
    <w:rsid w:val="6E8D6811"/>
    <w:rsid w:val="6EE45074"/>
    <w:rsid w:val="6EE874F1"/>
    <w:rsid w:val="6EF515B6"/>
    <w:rsid w:val="6EF82C09"/>
    <w:rsid w:val="6F1437AA"/>
    <w:rsid w:val="6F144840"/>
    <w:rsid w:val="6F1C4CB6"/>
    <w:rsid w:val="6F3247EE"/>
    <w:rsid w:val="6F8016B7"/>
    <w:rsid w:val="6F811189"/>
    <w:rsid w:val="6F90126A"/>
    <w:rsid w:val="6FE52885"/>
    <w:rsid w:val="702F64F3"/>
    <w:rsid w:val="70D15763"/>
    <w:rsid w:val="710A3D8C"/>
    <w:rsid w:val="71155CE6"/>
    <w:rsid w:val="715C3DC8"/>
    <w:rsid w:val="717340BC"/>
    <w:rsid w:val="71A00827"/>
    <w:rsid w:val="71A3400A"/>
    <w:rsid w:val="71D117B7"/>
    <w:rsid w:val="722D1A34"/>
    <w:rsid w:val="727F447D"/>
    <w:rsid w:val="729E7329"/>
    <w:rsid w:val="72B5349C"/>
    <w:rsid w:val="72CF79FD"/>
    <w:rsid w:val="72E629F8"/>
    <w:rsid w:val="73000839"/>
    <w:rsid w:val="732D5470"/>
    <w:rsid w:val="73710023"/>
    <w:rsid w:val="738051F2"/>
    <w:rsid w:val="739B7CFE"/>
    <w:rsid w:val="73A84830"/>
    <w:rsid w:val="74401312"/>
    <w:rsid w:val="74947F1B"/>
    <w:rsid w:val="749709B5"/>
    <w:rsid w:val="74B31BE7"/>
    <w:rsid w:val="75291FB0"/>
    <w:rsid w:val="75754242"/>
    <w:rsid w:val="75994C65"/>
    <w:rsid w:val="759963B7"/>
    <w:rsid w:val="75CD34D3"/>
    <w:rsid w:val="75EE4EFD"/>
    <w:rsid w:val="75F75BDF"/>
    <w:rsid w:val="764C255C"/>
    <w:rsid w:val="76634A01"/>
    <w:rsid w:val="76651204"/>
    <w:rsid w:val="768E6115"/>
    <w:rsid w:val="76B16826"/>
    <w:rsid w:val="76B5398B"/>
    <w:rsid w:val="76B7275B"/>
    <w:rsid w:val="76EA5487"/>
    <w:rsid w:val="77193E72"/>
    <w:rsid w:val="7764252D"/>
    <w:rsid w:val="77AE2CC9"/>
    <w:rsid w:val="77DA3236"/>
    <w:rsid w:val="77E20B51"/>
    <w:rsid w:val="77E873B1"/>
    <w:rsid w:val="77F951E6"/>
    <w:rsid w:val="78224DE1"/>
    <w:rsid w:val="78464E29"/>
    <w:rsid w:val="78B56B3A"/>
    <w:rsid w:val="78CD6BE6"/>
    <w:rsid w:val="792C25D8"/>
    <w:rsid w:val="793B4E1A"/>
    <w:rsid w:val="797B5DAD"/>
    <w:rsid w:val="7A851574"/>
    <w:rsid w:val="7AF768A6"/>
    <w:rsid w:val="7B02055B"/>
    <w:rsid w:val="7B2B16B9"/>
    <w:rsid w:val="7B3D601A"/>
    <w:rsid w:val="7B441E41"/>
    <w:rsid w:val="7BF461E9"/>
    <w:rsid w:val="7C081A8C"/>
    <w:rsid w:val="7C1565C6"/>
    <w:rsid w:val="7C6C7D02"/>
    <w:rsid w:val="7C843053"/>
    <w:rsid w:val="7C8A09A6"/>
    <w:rsid w:val="7CA0532C"/>
    <w:rsid w:val="7CC3680E"/>
    <w:rsid w:val="7CD66151"/>
    <w:rsid w:val="7CE0705D"/>
    <w:rsid w:val="7CFD109F"/>
    <w:rsid w:val="7D010F82"/>
    <w:rsid w:val="7D2D35BB"/>
    <w:rsid w:val="7D9E02CF"/>
    <w:rsid w:val="7DA2571C"/>
    <w:rsid w:val="7E1B7E50"/>
    <w:rsid w:val="7E1E38BB"/>
    <w:rsid w:val="7E3B62F0"/>
    <w:rsid w:val="7E6F76BF"/>
    <w:rsid w:val="7ED77F8E"/>
    <w:rsid w:val="7F311135"/>
    <w:rsid w:val="7F6F451C"/>
    <w:rsid w:val="7F94396A"/>
    <w:rsid w:val="7FD21AC2"/>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Malgun Gothic" w:hAnsi="Malgun Gothic" w:eastAsia="Malgun Gothic" w:cs="Malgun Gothic"/>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basedOn w:val="1"/>
    <w:next w:val="1"/>
    <w:link w:val="84"/>
    <w:qFormat/>
    <w:uiPriority w:val="99"/>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85"/>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qFormat/>
    <w:uiPriority w:val="1"/>
  </w:style>
  <w:style w:type="table" w:default="1" w:styleId="61">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Malgun Gothic" w:hAnsi="Malgun Gothic" w:eastAsia="Malgun Gothic" w:cs="Malgun Gothic"/>
      <w:sz w:val="20"/>
      <w:szCs w:val="20"/>
      <w:lang w:eastAsia="ko"/>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link w:val="192"/>
    <w:qFormat/>
    <w:uiPriority w:val="0"/>
    <w:pPr>
      <w:ind w:left="1135"/>
    </w:pPr>
  </w:style>
  <w:style w:type="paragraph" w:styleId="13">
    <w:name w:val="toc 7"/>
    <w:basedOn w:val="14"/>
    <w:next w:val="1"/>
    <w:qFormat/>
    <w:uiPriority w:val="39"/>
    <w:pPr>
      <w:tabs>
        <w:tab w:val="right" w:leader="dot" w:pos="9639"/>
      </w:tabs>
      <w:ind w:left="2268" w:hanging="2268"/>
    </w:pPr>
  </w:style>
  <w:style w:type="paragraph" w:styleId="14">
    <w:name w:val="toc 6"/>
    <w:basedOn w:val="15"/>
    <w:next w:val="1"/>
    <w:qFormat/>
    <w:uiPriority w:val="39"/>
    <w:pPr>
      <w:tabs>
        <w:tab w:val="right" w:leader="dot" w:pos="9639"/>
      </w:tabs>
      <w:ind w:left="1985" w:hanging="1985"/>
    </w:pPr>
  </w:style>
  <w:style w:type="paragraph" w:styleId="15">
    <w:name w:val="toc 5"/>
    <w:basedOn w:val="16"/>
    <w:next w:val="1"/>
    <w:qFormat/>
    <w:uiPriority w:val="39"/>
    <w:pPr>
      <w:tabs>
        <w:tab w:val="right" w:leader="dot" w:pos="9639"/>
      </w:tabs>
      <w:ind w:left="1701" w:hanging="1701"/>
    </w:pPr>
  </w:style>
  <w:style w:type="paragraph" w:styleId="16">
    <w:name w:val="toc 4"/>
    <w:basedOn w:val="17"/>
    <w:next w:val="1"/>
    <w:qFormat/>
    <w:uiPriority w:val="39"/>
    <w:pPr>
      <w:tabs>
        <w:tab w:val="right" w:leader="dot" w:pos="9639"/>
      </w:tabs>
      <w:ind w:left="1418" w:hanging="1418"/>
    </w:pPr>
  </w:style>
  <w:style w:type="paragraph" w:styleId="17">
    <w:name w:val="toc 3"/>
    <w:basedOn w:val="18"/>
    <w:next w:val="1"/>
    <w:qFormat/>
    <w:uiPriority w:val="39"/>
    <w:pPr>
      <w:tabs>
        <w:tab w:val="right" w:leader="dot" w:pos="9639"/>
      </w:tabs>
      <w:ind w:left="1134" w:hanging="1134"/>
    </w:pPr>
  </w:style>
  <w:style w:type="paragraph" w:styleId="18">
    <w:name w:val="toc 2"/>
    <w:basedOn w:val="19"/>
    <w:next w:val="1"/>
    <w:qFormat/>
    <w:uiPriority w:val="39"/>
    <w:pPr>
      <w:keepNext w:val="0"/>
      <w:tabs>
        <w:tab w:val="right" w:leader="dot" w:pos="9639"/>
      </w:tabs>
      <w:spacing w:before="0"/>
      <w:ind w:left="851" w:hanging="851"/>
    </w:pPr>
    <w:rPr>
      <w:sz w:val="20"/>
    </w:rPr>
  </w:style>
  <w:style w:type="paragraph" w:styleId="19">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link w:val="189"/>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Normal Indent"/>
    <w:basedOn w:val="1"/>
    <w:qFormat/>
    <w:uiPriority w:val="0"/>
    <w:pPr>
      <w:widowControl w:val="0"/>
      <w:spacing w:after="0"/>
      <w:ind w:firstLine="420"/>
      <w:jc w:val="both"/>
    </w:pPr>
    <w:rPr>
      <w:kern w:val="2"/>
      <w:sz w:val="21"/>
      <w:lang w:val="en-US" w:eastAsia="zh-CN"/>
    </w:rPr>
  </w:style>
  <w:style w:type="paragraph" w:styleId="28">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29">
    <w:name w:val="Document Map"/>
    <w:basedOn w:val="1"/>
    <w:link w:val="154"/>
    <w:qFormat/>
    <w:uiPriority w:val="99"/>
    <w:pPr>
      <w:shd w:val="clear" w:color="auto" w:fill="000080"/>
    </w:pPr>
    <w:rPr>
      <w:rFonts w:ascii="Tahoma" w:hAnsi="Tahoma" w:cs="Tahoma"/>
    </w:rPr>
  </w:style>
  <w:style w:type="paragraph" w:styleId="30">
    <w:name w:val="annotation text"/>
    <w:basedOn w:val="1"/>
    <w:link w:val="140"/>
    <w:qFormat/>
    <w:uiPriority w:val="0"/>
  </w:style>
  <w:style w:type="paragraph" w:styleId="31">
    <w:name w:val="Body Text 3"/>
    <w:basedOn w:val="1"/>
    <w:link w:val="125"/>
    <w:qFormat/>
    <w:uiPriority w:val="0"/>
    <w:pPr>
      <w:spacing w:after="0"/>
      <w:jc w:val="both"/>
    </w:pPr>
    <w:rPr>
      <w:rFonts w:eastAsia="MS Gothic"/>
      <w:sz w:val="24"/>
      <w:lang w:eastAsia="ja-JP"/>
    </w:rPr>
  </w:style>
  <w:style w:type="paragraph" w:styleId="32">
    <w:name w:val="Body Text"/>
    <w:basedOn w:val="1"/>
    <w:link w:val="126"/>
    <w:qFormat/>
    <w:uiPriority w:val="0"/>
    <w:pPr>
      <w:overflowPunct w:val="0"/>
      <w:autoSpaceDE w:val="0"/>
      <w:autoSpaceDN w:val="0"/>
      <w:adjustRightInd w:val="0"/>
      <w:textAlignment w:val="baseline"/>
    </w:pPr>
    <w:rPr>
      <w:rFonts w:eastAsia="Times New Roman"/>
      <w:lang w:eastAsia="en-GB"/>
    </w:rPr>
  </w:style>
  <w:style w:type="paragraph" w:styleId="33">
    <w:name w:val="Body Text Indent"/>
    <w:basedOn w:val="1"/>
    <w:link w:val="127"/>
    <w:unhideWhenUsed/>
    <w:qFormat/>
    <w:uiPriority w:val="99"/>
    <w:pPr>
      <w:spacing w:after="120" w:line="276" w:lineRule="auto"/>
      <w:ind w:left="360"/>
    </w:pPr>
    <w:rPr>
      <w:lang w:val="en-US" w:eastAsia="zh-CN"/>
    </w:rPr>
  </w:style>
  <w:style w:type="paragraph" w:styleId="34">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5">
    <w:name w:val="List 2"/>
    <w:basedOn w:val="1"/>
    <w:link w:val="191"/>
    <w:qFormat/>
    <w:uiPriority w:val="0"/>
    <w:pPr>
      <w:ind w:left="851"/>
    </w:pPr>
  </w:style>
  <w:style w:type="paragraph" w:styleId="36">
    <w:name w:val="Plain Text"/>
    <w:basedOn w:val="1"/>
    <w:link w:val="128"/>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3"/>
    <w:qFormat/>
    <w:uiPriority w:val="0"/>
    <w:pPr>
      <w:ind w:left="1702"/>
    </w:pPr>
  </w:style>
  <w:style w:type="paragraph" w:styleId="38">
    <w:name w:val="toc 8"/>
    <w:basedOn w:val="19"/>
    <w:next w:val="1"/>
    <w:qFormat/>
    <w:uiPriority w:val="39"/>
    <w:pPr>
      <w:spacing w:before="180"/>
      <w:ind w:left="2693" w:hanging="2693"/>
    </w:pPr>
    <w:rPr>
      <w:b/>
    </w:rPr>
  </w:style>
  <w:style w:type="paragraph" w:styleId="39">
    <w:name w:val="Date"/>
    <w:basedOn w:val="1"/>
    <w:next w:val="1"/>
    <w:link w:val="129"/>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30"/>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2"/>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3"/>
    <w:qFormat/>
    <w:uiPriority w:val="99"/>
    <w:pPr>
      <w:widowControl w:val="0"/>
      <w:spacing w:after="160" w:line="259" w:lineRule="auto"/>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2"/>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4"/>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3"/>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4"/>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0"/>
    <w:next w:val="30"/>
    <w:link w:val="141"/>
    <w:qFormat/>
    <w:uiPriority w:val="99"/>
    <w:rPr>
      <w:b/>
      <w:bCs/>
    </w:rPr>
  </w:style>
  <w:style w:type="paragraph" w:styleId="60">
    <w:name w:val="Body Text First Indent 2"/>
    <w:basedOn w:val="33"/>
    <w:link w:val="131"/>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39"/>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character" w:customStyle="1" w:styleId="84">
    <w:name w:val="标题 1 字符"/>
    <w:link w:val="2"/>
    <w:qFormat/>
    <w:uiPriority w:val="99"/>
    <w:rPr>
      <w:rFonts w:ascii="Arial" w:hAnsi="Arial"/>
      <w:sz w:val="36"/>
      <w:lang w:val="en-GB" w:eastAsia="en-US"/>
    </w:rPr>
  </w:style>
  <w:style w:type="character" w:customStyle="1" w:styleId="85">
    <w:name w:val="标题 3 字符"/>
    <w:link w:val="4"/>
    <w:qFormat/>
    <w:uiPriority w:val="9"/>
    <w:rPr>
      <w:rFonts w:ascii="Arial" w:hAnsi="Arial"/>
      <w:sz w:val="28"/>
      <w:lang w:val="en-GB" w:eastAsia="en-US"/>
    </w:rPr>
  </w:style>
  <w:style w:type="paragraph" w:customStyle="1" w:styleId="86">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87">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88">
    <w:name w:val="TT"/>
    <w:basedOn w:val="2"/>
    <w:next w:val="1"/>
    <w:qFormat/>
    <w:uiPriority w:val="0"/>
    <w:pPr>
      <w:outlineLvl w:val="9"/>
    </w:pPr>
  </w:style>
  <w:style w:type="paragraph" w:customStyle="1" w:styleId="89">
    <w:name w:val="TAH"/>
    <w:basedOn w:val="90"/>
    <w:link w:val="206"/>
    <w:qFormat/>
    <w:uiPriority w:val="0"/>
    <w:rPr>
      <w:b/>
    </w:rPr>
  </w:style>
  <w:style w:type="paragraph" w:customStyle="1" w:styleId="90">
    <w:name w:val="TAC"/>
    <w:basedOn w:val="91"/>
    <w:link w:val="203"/>
    <w:qFormat/>
    <w:uiPriority w:val="0"/>
    <w:pPr>
      <w:jc w:val="center"/>
    </w:pPr>
  </w:style>
  <w:style w:type="paragraph" w:customStyle="1" w:styleId="91">
    <w:name w:val="TAL"/>
    <w:basedOn w:val="1"/>
    <w:link w:val="143"/>
    <w:qFormat/>
    <w:uiPriority w:val="0"/>
    <w:pPr>
      <w:keepNext/>
      <w:keepLines/>
      <w:spacing w:after="0"/>
    </w:pPr>
    <w:rPr>
      <w:rFonts w:ascii="Arial" w:hAnsi="Arial"/>
      <w:sz w:val="18"/>
    </w:rPr>
  </w:style>
  <w:style w:type="paragraph" w:customStyle="1" w:styleId="92">
    <w:name w:val="TF"/>
    <w:basedOn w:val="93"/>
    <w:link w:val="231"/>
    <w:qFormat/>
    <w:uiPriority w:val="0"/>
    <w:pPr>
      <w:keepNext w:val="0"/>
      <w:spacing w:before="0" w:after="240"/>
    </w:pPr>
  </w:style>
  <w:style w:type="paragraph" w:customStyle="1" w:styleId="93">
    <w:name w:val="TH"/>
    <w:basedOn w:val="1"/>
    <w:link w:val="146"/>
    <w:qFormat/>
    <w:uiPriority w:val="0"/>
    <w:pPr>
      <w:keepNext/>
      <w:keepLines/>
      <w:spacing w:before="60"/>
      <w:jc w:val="center"/>
    </w:pPr>
    <w:rPr>
      <w:rFonts w:ascii="Arial" w:hAnsi="Arial"/>
      <w:b/>
    </w:rPr>
  </w:style>
  <w:style w:type="paragraph" w:customStyle="1" w:styleId="94">
    <w:name w:val="NO"/>
    <w:basedOn w:val="1"/>
    <w:link w:val="287"/>
    <w:qFormat/>
    <w:uiPriority w:val="0"/>
    <w:pPr>
      <w:keepLines/>
      <w:ind w:left="1135" w:hanging="851"/>
    </w:pPr>
  </w:style>
  <w:style w:type="paragraph" w:customStyle="1" w:styleId="95">
    <w:name w:val="EX"/>
    <w:basedOn w:val="1"/>
    <w:qFormat/>
    <w:uiPriority w:val="0"/>
    <w:pPr>
      <w:keepLines/>
      <w:ind w:left="1702" w:hanging="1418"/>
    </w:pPr>
  </w:style>
  <w:style w:type="paragraph" w:customStyle="1" w:styleId="96">
    <w:name w:val="FP"/>
    <w:basedOn w:val="1"/>
    <w:qFormat/>
    <w:uiPriority w:val="0"/>
    <w:pPr>
      <w:spacing w:after="0"/>
    </w:pPr>
  </w:style>
  <w:style w:type="paragraph" w:customStyle="1" w:styleId="97">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98">
    <w:name w:val="NW"/>
    <w:basedOn w:val="94"/>
    <w:qFormat/>
    <w:uiPriority w:val="0"/>
    <w:pPr>
      <w:spacing w:after="0"/>
    </w:pPr>
  </w:style>
  <w:style w:type="paragraph" w:customStyle="1" w:styleId="99">
    <w:name w:val="EW"/>
    <w:basedOn w:val="95"/>
    <w:qFormat/>
    <w:uiPriority w:val="0"/>
    <w:pPr>
      <w:spacing w:after="0"/>
    </w:pPr>
  </w:style>
  <w:style w:type="paragraph" w:customStyle="1" w:styleId="100">
    <w:name w:val="EQ"/>
    <w:basedOn w:val="1"/>
    <w:next w:val="1"/>
    <w:qFormat/>
    <w:uiPriority w:val="0"/>
    <w:pPr>
      <w:keepLines/>
      <w:tabs>
        <w:tab w:val="center" w:pos="4536"/>
        <w:tab w:val="right" w:pos="9072"/>
      </w:tabs>
    </w:pPr>
  </w:style>
  <w:style w:type="paragraph" w:customStyle="1" w:styleId="101">
    <w:name w:val="NF"/>
    <w:basedOn w:val="94"/>
    <w:qFormat/>
    <w:uiPriority w:val="0"/>
    <w:pPr>
      <w:keepNext/>
      <w:spacing w:after="0"/>
    </w:pPr>
    <w:rPr>
      <w:rFonts w:ascii="Arial" w:hAnsi="Arial"/>
      <w:sz w:val="18"/>
    </w:rPr>
  </w:style>
  <w:style w:type="paragraph" w:customStyle="1" w:styleId="102">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3">
    <w:name w:val="TAR"/>
    <w:basedOn w:val="91"/>
    <w:qFormat/>
    <w:uiPriority w:val="0"/>
    <w:pPr>
      <w:jc w:val="right"/>
    </w:pPr>
  </w:style>
  <w:style w:type="paragraph" w:customStyle="1" w:styleId="104">
    <w:name w:val="TAN"/>
    <w:basedOn w:val="91"/>
    <w:qFormat/>
    <w:uiPriority w:val="0"/>
    <w:pPr>
      <w:ind w:left="851" w:hanging="851"/>
    </w:pPr>
  </w:style>
  <w:style w:type="paragraph" w:customStyle="1" w:styleId="105">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06">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07">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8">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09">
    <w:name w:val="ZV"/>
    <w:basedOn w:val="108"/>
    <w:qFormat/>
    <w:uiPriority w:val="0"/>
    <w:pPr>
      <w:framePr w:y="16161"/>
    </w:pPr>
  </w:style>
  <w:style w:type="character" w:customStyle="1" w:styleId="110">
    <w:name w:val="ZGSM"/>
    <w:qFormat/>
    <w:uiPriority w:val="0"/>
  </w:style>
  <w:style w:type="paragraph" w:customStyle="1" w:styleId="111">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12">
    <w:name w:val="Editor's Note"/>
    <w:basedOn w:val="94"/>
    <w:qFormat/>
    <w:uiPriority w:val="0"/>
    <w:rPr>
      <w:color w:val="FF0000"/>
    </w:rPr>
  </w:style>
  <w:style w:type="paragraph" w:customStyle="1" w:styleId="113">
    <w:name w:val="B1"/>
    <w:basedOn w:val="22"/>
    <w:link w:val="121"/>
    <w:qFormat/>
    <w:uiPriority w:val="0"/>
  </w:style>
  <w:style w:type="paragraph" w:customStyle="1" w:styleId="114">
    <w:name w:val="B2"/>
    <w:basedOn w:val="35"/>
    <w:link w:val="122"/>
    <w:qFormat/>
    <w:uiPriority w:val="0"/>
  </w:style>
  <w:style w:type="paragraph" w:customStyle="1" w:styleId="115">
    <w:name w:val="B3"/>
    <w:basedOn w:val="12"/>
    <w:link w:val="193"/>
    <w:qFormat/>
    <w:uiPriority w:val="0"/>
  </w:style>
  <w:style w:type="paragraph" w:customStyle="1" w:styleId="116">
    <w:name w:val="B4"/>
    <w:basedOn w:val="48"/>
    <w:qFormat/>
    <w:uiPriority w:val="0"/>
  </w:style>
  <w:style w:type="paragraph" w:customStyle="1" w:styleId="117">
    <w:name w:val="B5"/>
    <w:basedOn w:val="47"/>
    <w:qFormat/>
    <w:uiPriority w:val="0"/>
  </w:style>
  <w:style w:type="paragraph" w:customStyle="1" w:styleId="118">
    <w:name w:val="ZTD"/>
    <w:basedOn w:val="106"/>
    <w:qFormat/>
    <w:uiPriority w:val="0"/>
    <w:pPr>
      <w:framePr w:hRule="auto" w:y="852"/>
    </w:pPr>
    <w:rPr>
      <w:i w:val="0"/>
      <w:sz w:val="40"/>
    </w:rPr>
  </w:style>
  <w:style w:type="paragraph" w:customStyle="1" w:styleId="119">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120">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121">
    <w:name w:val="B1 Zchn"/>
    <w:link w:val="113"/>
    <w:qFormat/>
    <w:uiPriority w:val="0"/>
    <w:rPr>
      <w:rFonts w:ascii="Times New Roman" w:hAnsi="Times New Roman"/>
      <w:lang w:val="en-GB" w:eastAsia="en-US"/>
    </w:rPr>
  </w:style>
  <w:style w:type="character" w:customStyle="1" w:styleId="122">
    <w:name w:val="B2 Char"/>
    <w:link w:val="114"/>
    <w:qFormat/>
    <w:uiPriority w:val="0"/>
    <w:rPr>
      <w:rFonts w:ascii="Times New Roman" w:hAnsi="Times New Roman"/>
      <w:lang w:val="en-GB" w:eastAsia="en-US"/>
    </w:rPr>
  </w:style>
  <w:style w:type="character" w:customStyle="1" w:styleId="123">
    <w:name w:val="页眉 字符"/>
    <w:link w:val="43"/>
    <w:qFormat/>
    <w:uiPriority w:val="99"/>
    <w:rPr>
      <w:rFonts w:ascii="Arial" w:hAnsi="Arial"/>
      <w:b/>
      <w:sz w:val="18"/>
      <w:lang w:val="en-GB" w:eastAsia="en-US"/>
    </w:rPr>
  </w:style>
  <w:style w:type="paragraph" w:customStyle="1" w:styleId="124">
    <w:name w:val="正文1"/>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character" w:customStyle="1" w:styleId="125">
    <w:name w:val="正文文本 3 字符"/>
    <w:basedOn w:val="75"/>
    <w:link w:val="31"/>
    <w:qFormat/>
    <w:uiPriority w:val="0"/>
    <w:rPr>
      <w:rFonts w:ascii="Times New Roman" w:hAnsi="Times New Roman" w:eastAsia="MS Gothic"/>
      <w:sz w:val="24"/>
      <w:lang w:val="en-GB" w:eastAsia="ja-JP"/>
    </w:rPr>
  </w:style>
  <w:style w:type="character" w:customStyle="1" w:styleId="126">
    <w:name w:val="正文文本 字符"/>
    <w:basedOn w:val="75"/>
    <w:link w:val="32"/>
    <w:qFormat/>
    <w:uiPriority w:val="0"/>
    <w:rPr>
      <w:rFonts w:ascii="Times New Roman" w:hAnsi="Times New Roman" w:eastAsia="Times New Roman"/>
      <w:lang w:val="en-GB" w:eastAsia="en-GB"/>
    </w:rPr>
  </w:style>
  <w:style w:type="character" w:customStyle="1" w:styleId="127">
    <w:name w:val="正文文本缩进 字符"/>
    <w:basedOn w:val="75"/>
    <w:link w:val="33"/>
    <w:qFormat/>
    <w:uiPriority w:val="99"/>
    <w:rPr>
      <w:rFonts w:ascii="Times New Roman" w:hAnsi="Times New Roman"/>
      <w:lang w:val="en-US" w:eastAsia="zh-CN"/>
    </w:rPr>
  </w:style>
  <w:style w:type="character" w:customStyle="1" w:styleId="128">
    <w:name w:val="纯文本 字符"/>
    <w:basedOn w:val="75"/>
    <w:link w:val="36"/>
    <w:qFormat/>
    <w:uiPriority w:val="99"/>
    <w:rPr>
      <w:rFonts w:ascii="Courier New" w:hAnsi="Courier New" w:eastAsia="Times New Roman"/>
      <w:lang w:val="nb-NO" w:eastAsia="en-GB"/>
    </w:rPr>
  </w:style>
  <w:style w:type="character" w:customStyle="1" w:styleId="129">
    <w:name w:val="日期 字符"/>
    <w:basedOn w:val="75"/>
    <w:link w:val="39"/>
    <w:qFormat/>
    <w:uiPriority w:val="99"/>
    <w:rPr>
      <w:rFonts w:ascii="Times New Roman" w:hAnsi="Times New Roman" w:eastAsia="Times New Roman"/>
      <w:lang w:val="en-GB" w:eastAsia="en-GB"/>
    </w:rPr>
  </w:style>
  <w:style w:type="character" w:customStyle="1" w:styleId="130">
    <w:name w:val="正文文本缩进 2 字符"/>
    <w:basedOn w:val="75"/>
    <w:link w:val="40"/>
    <w:qFormat/>
    <w:uiPriority w:val="0"/>
    <w:rPr>
      <w:rFonts w:ascii="Times New Roman" w:hAnsi="Times New Roman" w:eastAsia="Times New Roman"/>
      <w:kern w:val="2"/>
      <w:lang w:val="zh-CN" w:eastAsia="zh-CN"/>
    </w:rPr>
  </w:style>
  <w:style w:type="character" w:customStyle="1" w:styleId="131">
    <w:name w:val="正文文本首行缩进 2 字符"/>
    <w:basedOn w:val="127"/>
    <w:link w:val="60"/>
    <w:qFormat/>
    <w:uiPriority w:val="0"/>
    <w:rPr>
      <w:rFonts w:ascii="Times New Roman" w:hAnsi="Times New Roman" w:eastAsia="MS Mincho"/>
      <w:lang w:val="en-GB" w:eastAsia="en-US"/>
    </w:rPr>
  </w:style>
  <w:style w:type="character" w:customStyle="1" w:styleId="132">
    <w:name w:val="副标题 字符"/>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3">
    <w:name w:val="正文文本缩进 3 字符"/>
    <w:basedOn w:val="75"/>
    <w:link w:val="49"/>
    <w:qFormat/>
    <w:uiPriority w:val="0"/>
    <w:rPr>
      <w:rFonts w:ascii="Times New Roman" w:hAnsi="Times New Roman" w:eastAsia="Times New Roman"/>
      <w:lang w:val="en-US" w:eastAsia="ja-JP"/>
    </w:rPr>
  </w:style>
  <w:style w:type="character" w:customStyle="1" w:styleId="134">
    <w:name w:val="正文文本 2 字符"/>
    <w:basedOn w:val="75"/>
    <w:link w:val="52"/>
    <w:qFormat/>
    <w:uiPriority w:val="0"/>
    <w:rPr>
      <w:rFonts w:ascii="Times New Roman" w:hAnsi="Times New Roman" w:eastAsia="Times New Roman"/>
      <w:kern w:val="2"/>
      <w:sz w:val="21"/>
      <w:lang w:val="zh-CN" w:eastAsia="zh-CN"/>
    </w:rPr>
  </w:style>
  <w:style w:type="character" w:customStyle="1" w:styleId="135">
    <w:name w:val="HTML 预设格式 字符"/>
    <w:basedOn w:val="75"/>
    <w:link w:val="54"/>
    <w:qFormat/>
    <w:uiPriority w:val="0"/>
    <w:rPr>
      <w:rFonts w:ascii="Courier New" w:hAnsi="Courier New" w:eastAsia="Batang" w:cs="Courier New"/>
      <w:lang w:val="en-US" w:eastAsia="ko-KR"/>
    </w:rPr>
  </w:style>
  <w:style w:type="character" w:customStyle="1" w:styleId="136">
    <w:name w:val="Title Char"/>
    <w:basedOn w:val="75"/>
    <w:qFormat/>
    <w:uiPriority w:val="10"/>
    <w:rPr>
      <w:rFonts w:eastAsia="宋体" w:asciiTheme="majorHAnsi" w:hAnsiTheme="majorHAnsi" w:cstheme="majorBidi"/>
      <w:b/>
      <w:bCs/>
      <w:sz w:val="32"/>
      <w:szCs w:val="32"/>
      <w:lang w:val="en-GB" w:eastAsia="en-US"/>
    </w:rPr>
  </w:style>
  <w:style w:type="paragraph" w:customStyle="1" w:styleId="137">
    <w:name w:val="TAJ"/>
    <w:basedOn w:val="93"/>
    <w:qFormat/>
    <w:uiPriority w:val="0"/>
    <w:rPr>
      <w:rFonts w:eastAsia="Times New Roman"/>
    </w:rPr>
  </w:style>
  <w:style w:type="paragraph" w:customStyle="1" w:styleId="138">
    <w:name w:val="Guidance"/>
    <w:basedOn w:val="1"/>
    <w:qFormat/>
    <w:uiPriority w:val="0"/>
    <w:rPr>
      <w:rFonts w:eastAsia="Times New Roman"/>
      <w:i/>
      <w:color w:val="0000FF"/>
    </w:rPr>
  </w:style>
  <w:style w:type="character" w:customStyle="1" w:styleId="139">
    <w:name w:val="B2 Car"/>
    <w:qFormat/>
    <w:uiPriority w:val="0"/>
    <w:rPr>
      <w:lang w:val="en-GB" w:eastAsia="en-US"/>
    </w:rPr>
  </w:style>
  <w:style w:type="character" w:customStyle="1" w:styleId="140">
    <w:name w:val="批注文字 字符"/>
    <w:link w:val="30"/>
    <w:qFormat/>
    <w:uiPriority w:val="99"/>
    <w:rPr>
      <w:rFonts w:ascii="Times New Roman" w:hAnsi="Times New Roman"/>
      <w:lang w:val="en-GB" w:eastAsia="en-US"/>
    </w:rPr>
  </w:style>
  <w:style w:type="character" w:customStyle="1" w:styleId="141">
    <w:name w:val="批注主题 字符"/>
    <w:link w:val="59"/>
    <w:qFormat/>
    <w:uiPriority w:val="99"/>
    <w:rPr>
      <w:rFonts w:ascii="Times New Roman" w:hAnsi="Times New Roman"/>
      <w:b/>
      <w:bCs/>
      <w:lang w:val="en-GB" w:eastAsia="en-US"/>
    </w:rPr>
  </w:style>
  <w:style w:type="character" w:customStyle="1" w:styleId="142">
    <w:name w:val="批注框文本 字符"/>
    <w:link w:val="41"/>
    <w:qFormat/>
    <w:uiPriority w:val="99"/>
    <w:rPr>
      <w:rFonts w:ascii="Tahoma" w:hAnsi="Tahoma" w:cs="Tahoma"/>
      <w:sz w:val="16"/>
      <w:szCs w:val="16"/>
      <w:lang w:val="en-GB" w:eastAsia="en-US"/>
    </w:rPr>
  </w:style>
  <w:style w:type="character" w:customStyle="1" w:styleId="143">
    <w:name w:val="TAL Char"/>
    <w:link w:val="91"/>
    <w:qFormat/>
    <w:uiPriority w:val="0"/>
    <w:rPr>
      <w:rFonts w:ascii="Arial" w:hAnsi="Arial"/>
      <w:sz w:val="18"/>
      <w:lang w:val="en-GB" w:eastAsia="en-US"/>
    </w:rPr>
  </w:style>
  <w:style w:type="character" w:customStyle="1" w:styleId="144">
    <w:name w:val="脚注文本 字符"/>
    <w:link w:val="46"/>
    <w:qFormat/>
    <w:uiPriority w:val="0"/>
    <w:rPr>
      <w:rFonts w:ascii="Times New Roman" w:hAnsi="Times New Roman"/>
      <w:sz w:val="16"/>
      <w:lang w:val="en-GB" w:eastAsia="en-US"/>
    </w:rPr>
  </w:style>
  <w:style w:type="character" w:customStyle="1" w:styleId="145">
    <w:name w:val="B1 Char1"/>
    <w:qFormat/>
    <w:uiPriority w:val="0"/>
    <w:rPr>
      <w:rFonts w:eastAsia="Times New Roman"/>
    </w:rPr>
  </w:style>
  <w:style w:type="character" w:customStyle="1" w:styleId="146">
    <w:name w:val="TH Char"/>
    <w:link w:val="93"/>
    <w:qFormat/>
    <w:uiPriority w:val="0"/>
    <w:rPr>
      <w:rFonts w:ascii="Arial" w:hAnsi="Arial"/>
      <w:b/>
      <w:lang w:val="en-GB" w:eastAsia="en-US"/>
    </w:rPr>
  </w:style>
  <w:style w:type="paragraph" w:customStyle="1" w:styleId="147">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8">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9">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5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51">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3">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4">
    <w:name w:val="文档结构图 字符"/>
    <w:link w:val="29"/>
    <w:qFormat/>
    <w:uiPriority w:val="99"/>
    <w:rPr>
      <w:rFonts w:ascii="Tahoma" w:hAnsi="Tahoma" w:cs="Tahoma"/>
      <w:shd w:val="clear" w:color="auto" w:fill="000080"/>
      <w:lang w:val="en-GB" w:eastAsia="en-US"/>
    </w:rPr>
  </w:style>
  <w:style w:type="paragraph" w:customStyle="1" w:styleId="155">
    <w:name w:val="numbered list"/>
    <w:basedOn w:val="26"/>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6">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57">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8">
    <w:name w:val="table text"/>
    <w:basedOn w:val="1"/>
    <w:next w:val="159"/>
    <w:qFormat/>
    <w:uiPriority w:val="0"/>
    <w:pPr>
      <w:overflowPunct w:val="0"/>
      <w:autoSpaceDE w:val="0"/>
      <w:autoSpaceDN w:val="0"/>
      <w:adjustRightInd w:val="0"/>
      <w:spacing w:after="0"/>
      <w:textAlignment w:val="baseline"/>
    </w:pPr>
    <w:rPr>
      <w:rFonts w:eastAsia="MS Mincho"/>
      <w:i/>
      <w:lang w:eastAsia="en-GB"/>
    </w:rPr>
  </w:style>
  <w:style w:type="paragraph" w:customStyle="1" w:styleId="159">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60">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61">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2">
    <w:name w:val="Reference"/>
    <w:basedOn w:val="95"/>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3">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4">
    <w:name w:val="text intend 1"/>
    <w:basedOn w:val="161"/>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5">
    <w:name w:val="text intend 2"/>
    <w:basedOn w:val="161"/>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6">
    <w:name w:val="text intend 3"/>
    <w:basedOn w:val="161"/>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7">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8">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9">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70">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71">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2">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3">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4">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5">
    <w:name w:val="Guidance Char"/>
    <w:qFormat/>
    <w:uiPriority w:val="0"/>
    <w:rPr>
      <w:i/>
      <w:color w:val="0000FF"/>
      <w:lang w:val="en-GB" w:eastAsia="ja-JP" w:bidi="ar-SA"/>
    </w:rPr>
  </w:style>
  <w:style w:type="paragraph" w:customStyle="1" w:styleId="176">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77">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8">
    <w:name w:val="h4 Char Char"/>
    <w:qFormat/>
    <w:uiPriority w:val="0"/>
    <w:rPr>
      <w:rFonts w:ascii="Arial" w:hAnsi="Arial"/>
      <w:sz w:val="24"/>
      <w:lang w:val="en-GB" w:eastAsia="ja-JP" w:bidi="ar-SA"/>
    </w:rPr>
  </w:style>
  <w:style w:type="paragraph" w:customStyle="1" w:styleId="179">
    <w:name w:val="Normal + After:  3 pt"/>
    <w:basedOn w:val="1"/>
    <w:qFormat/>
    <w:uiPriority w:val="0"/>
    <w:pPr>
      <w:tabs>
        <w:tab w:val="left" w:pos="2560"/>
      </w:tabs>
      <w:ind w:left="2560" w:hanging="357"/>
    </w:pPr>
    <w:rPr>
      <w:rFonts w:eastAsia="Times New Roman"/>
      <w:lang w:val="en-AU" w:eastAsia="ko-KR"/>
    </w:rPr>
  </w:style>
  <w:style w:type="character" w:customStyle="1" w:styleId="180">
    <w:name w:val="Figure Caption1"/>
    <w:qFormat/>
    <w:uiPriority w:val="0"/>
    <w:rPr>
      <w:rFonts w:ascii="Arial" w:hAnsi="Arial" w:eastAsia="????" w:cs="Arial"/>
      <w:color w:val="0000FF"/>
      <w:kern w:val="2"/>
      <w:lang w:val="en-US" w:eastAsia="en-US" w:bidi="ar-SA"/>
    </w:rPr>
  </w:style>
  <w:style w:type="character" w:customStyle="1" w:styleId="181">
    <w:name w:val="Char Char5"/>
    <w:semiHidden/>
    <w:qFormat/>
    <w:uiPriority w:val="0"/>
    <w:rPr>
      <w:rFonts w:ascii="Times New Roman" w:hAnsi="Times New Roman"/>
      <w:lang w:eastAsia="en-US"/>
    </w:rPr>
  </w:style>
  <w:style w:type="character" w:customStyle="1" w:styleId="182">
    <w:name w:val="标题 2 字符"/>
    <w:link w:val="3"/>
    <w:qFormat/>
    <w:uiPriority w:val="0"/>
    <w:rPr>
      <w:rFonts w:ascii="Arial" w:hAnsi="Arial"/>
      <w:sz w:val="32"/>
      <w:lang w:val="en-GB" w:eastAsia="en-US"/>
    </w:rPr>
  </w:style>
  <w:style w:type="character" w:customStyle="1" w:styleId="183">
    <w:name w:val="标题 4 字符"/>
    <w:link w:val="5"/>
    <w:qFormat/>
    <w:uiPriority w:val="0"/>
    <w:rPr>
      <w:rFonts w:ascii="Arial" w:hAnsi="Arial"/>
      <w:sz w:val="24"/>
      <w:lang w:val="en-GB" w:eastAsia="en-US"/>
    </w:rPr>
  </w:style>
  <w:style w:type="character" w:customStyle="1" w:styleId="184">
    <w:name w:val="标题 5 字符"/>
    <w:link w:val="6"/>
    <w:qFormat/>
    <w:uiPriority w:val="0"/>
    <w:rPr>
      <w:rFonts w:ascii="Arial" w:hAnsi="Arial"/>
      <w:sz w:val="22"/>
      <w:lang w:val="en-GB" w:eastAsia="en-US"/>
    </w:rPr>
  </w:style>
  <w:style w:type="character" w:customStyle="1" w:styleId="185">
    <w:name w:val="标题 6 字符"/>
    <w:link w:val="7"/>
    <w:qFormat/>
    <w:uiPriority w:val="9"/>
    <w:rPr>
      <w:rFonts w:ascii="Arial" w:hAnsi="Arial"/>
      <w:lang w:val="en-GB" w:eastAsia="en-US"/>
    </w:rPr>
  </w:style>
  <w:style w:type="character" w:customStyle="1" w:styleId="186">
    <w:name w:val="标题 7 字符"/>
    <w:link w:val="9"/>
    <w:qFormat/>
    <w:uiPriority w:val="9"/>
    <w:rPr>
      <w:rFonts w:ascii="Arial" w:hAnsi="Arial"/>
      <w:lang w:val="en-GB" w:eastAsia="en-US"/>
    </w:rPr>
  </w:style>
  <w:style w:type="character" w:customStyle="1" w:styleId="187">
    <w:name w:val="标题 8 字符"/>
    <w:link w:val="10"/>
    <w:qFormat/>
    <w:uiPriority w:val="9"/>
    <w:rPr>
      <w:rFonts w:ascii="Arial" w:hAnsi="Arial"/>
      <w:sz w:val="36"/>
      <w:lang w:val="en-GB" w:eastAsia="en-US"/>
    </w:rPr>
  </w:style>
  <w:style w:type="character" w:customStyle="1" w:styleId="188">
    <w:name w:val="标题 9 字符"/>
    <w:link w:val="11"/>
    <w:qFormat/>
    <w:uiPriority w:val="9"/>
    <w:rPr>
      <w:rFonts w:ascii="Arial" w:hAnsi="Arial"/>
      <w:sz w:val="36"/>
      <w:lang w:val="en-GB" w:eastAsia="en-US"/>
    </w:rPr>
  </w:style>
  <w:style w:type="character" w:customStyle="1" w:styleId="189">
    <w:name w:val="列表 字符"/>
    <w:link w:val="22"/>
    <w:qFormat/>
    <w:uiPriority w:val="0"/>
    <w:rPr>
      <w:rFonts w:ascii="Times New Roman" w:hAnsi="Times New Roman"/>
      <w:lang w:val="en-GB" w:eastAsia="en-US"/>
    </w:rPr>
  </w:style>
  <w:style w:type="character" w:customStyle="1" w:styleId="190">
    <w:name w:val="PL Char"/>
    <w:link w:val="102"/>
    <w:qFormat/>
    <w:locked/>
    <w:uiPriority w:val="0"/>
    <w:rPr>
      <w:rFonts w:ascii="Courier New" w:hAnsi="Courier New"/>
      <w:sz w:val="16"/>
      <w:lang w:val="en-GB" w:eastAsia="en-US"/>
    </w:rPr>
  </w:style>
  <w:style w:type="character" w:customStyle="1" w:styleId="191">
    <w:name w:val="列表 2 字符"/>
    <w:link w:val="35"/>
    <w:qFormat/>
    <w:uiPriority w:val="0"/>
    <w:rPr>
      <w:rFonts w:ascii="Times New Roman" w:hAnsi="Times New Roman"/>
      <w:lang w:val="en-GB" w:eastAsia="en-US"/>
    </w:rPr>
  </w:style>
  <w:style w:type="character" w:customStyle="1" w:styleId="192">
    <w:name w:val="列表 3 字符"/>
    <w:link w:val="12"/>
    <w:qFormat/>
    <w:uiPriority w:val="0"/>
    <w:rPr>
      <w:rFonts w:ascii="Times New Roman" w:hAnsi="Times New Roman"/>
      <w:lang w:val="en-GB" w:eastAsia="en-US"/>
    </w:rPr>
  </w:style>
  <w:style w:type="character" w:customStyle="1" w:styleId="193">
    <w:name w:val="B3 Char"/>
    <w:link w:val="115"/>
    <w:qFormat/>
    <w:uiPriority w:val="0"/>
    <w:rPr>
      <w:rFonts w:ascii="Times New Roman" w:hAnsi="Times New Roman"/>
      <w:lang w:val="en-GB" w:eastAsia="en-US"/>
    </w:rPr>
  </w:style>
  <w:style w:type="character" w:customStyle="1" w:styleId="194">
    <w:name w:val="页脚 字符"/>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customStyle="1" w:styleId="200">
    <w:name w:val="列出段落1"/>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pPr>
      <w:spacing w:after="160" w:line="259" w:lineRule="auto"/>
    </w:pPr>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90"/>
    <w:qFormat/>
    <w:locked/>
    <w:uiPriority w:val="0"/>
    <w:rPr>
      <w:rFonts w:ascii="Arial" w:hAnsi="Arial"/>
      <w:sz w:val="18"/>
      <w:lang w:val="en-GB" w:eastAsia="en-US"/>
    </w:rPr>
  </w:style>
  <w:style w:type="paragraph" w:customStyle="1" w:styleId="204">
    <w:name w:val="Table Cell"/>
    <w:basedOn w:val="90"/>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9"/>
    <w:qFormat/>
    <w:uiPriority w:val="0"/>
    <w:rPr>
      <w:rFonts w:ascii="Arial" w:hAnsi="Arial"/>
      <w:b/>
      <w:sz w:val="18"/>
      <w:lang w:val="en-GB" w:eastAsia="en-US"/>
    </w:rPr>
  </w:style>
  <w:style w:type="character" w:customStyle="1" w:styleId="207">
    <w:name w:val="B1 (文字)"/>
    <w:qFormat/>
    <w:locked/>
    <w:uiPriority w:val="99"/>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spacing w:after="160" w:line="259" w:lineRule="auto"/>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61"/>
    <w:qFormat/>
    <w:uiPriority w:val="0"/>
    <w:rPr>
      <w:rFonts w:ascii="Times New Roman" w:hAnsi="Times New Roman" w:eastAsia="Times New Roman"/>
      <w:sz w:val="24"/>
      <w:lang w:val="en-AU" w:eastAsia="en-GB"/>
    </w:rPr>
  </w:style>
  <w:style w:type="paragraph" w:customStyle="1" w:styleId="217">
    <w:name w:val="bullet1"/>
    <w:basedOn w:val="161"/>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61"/>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61"/>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61"/>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2"/>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line="259" w:lineRule="auto"/>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ind w:left="0" w:firstLine="0"/>
      <w:outlineLvl w:val="9"/>
    </w:pPr>
    <w:rPr>
      <w:rFonts w:ascii="Calibri Light" w:hAnsi="Calibri Light" w:eastAsia="Times New Roman"/>
      <w:color w:val="2F5496"/>
      <w:sz w:val="32"/>
      <w:szCs w:val="32"/>
      <w:lang w:val="en-US"/>
    </w:rPr>
  </w:style>
  <w:style w:type="character" w:customStyle="1" w:styleId="242">
    <w:name w:val="题注 字符"/>
    <w:link w:val="28"/>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customStyle="1" w:styleId="251">
    <w:name w:val="占位符文本1"/>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2"/>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2"/>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标题 字符"/>
    <w:link w:val="58"/>
    <w:qFormat/>
    <w:uiPriority w:val="0"/>
    <w:rPr>
      <w:rFonts w:ascii="Arial" w:hAnsi="Arial" w:eastAsia="MS Mincho"/>
      <w:b/>
      <w:sz w:val="24"/>
      <w:lang w:val="de-DE" w:eastAsia="ja-JP"/>
    </w:rPr>
  </w:style>
  <w:style w:type="paragraph" w:customStyle="1" w:styleId="275">
    <w:name w:val="TableText"/>
    <w:basedOn w:val="33"/>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2"/>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4"/>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2"/>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8"/>
    <w:qFormat/>
    <w:uiPriority w:val="0"/>
    <w:pPr>
      <w:keepNext/>
      <w:keepLines/>
      <w:spacing w:before="180" w:after="160"/>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customStyle="1" w:styleId="327">
    <w:name w:val="无间隔1"/>
    <w:qFormat/>
    <w:uiPriority w:val="1"/>
    <w:pPr>
      <w:spacing w:after="160" w:line="259" w:lineRule="auto"/>
    </w:pPr>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2"/>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6"/>
    <w:next w:val="32"/>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2"/>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pPr>
      <w:spacing w:after="160" w:line="259" w:lineRule="auto"/>
    </w:pPr>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 w:type="paragraph" w:styleId="430">
    <w:name w:val="List Paragraph"/>
    <w:basedOn w:val="1"/>
    <w:qFormat/>
    <w:uiPriority w:val="34"/>
    <w:pPr>
      <w:spacing w:after="200" w:line="276" w:lineRule="auto"/>
      <w:ind w:firstLine="420" w:firstLineChars="200"/>
    </w:pPr>
    <w:rPr>
      <w:rFonts w:eastAsia="t"/>
      <w:szCs w:val="22"/>
      <w:lang w:val="en-US" w:eastAsia="zh-CN"/>
    </w:rPr>
  </w:style>
  <w:style w:type="paragraph" w:customStyle="1" w:styleId="431">
    <w:name w:val="列出段落2"/>
    <w:basedOn w:val="1"/>
    <w:qFormat/>
    <w:uiPriority w:val="34"/>
    <w:pPr>
      <w:spacing w:after="200" w:line="276" w:lineRule="auto"/>
      <w:ind w:firstLine="420" w:firstLineChars="200"/>
    </w:pPr>
    <w:rPr>
      <w:rFonts w:eastAsia="t"/>
      <w:szCs w:val="22"/>
      <w:lang w:val="en-US" w:eastAsia="zh-CN"/>
    </w:rPr>
  </w:style>
  <w:style w:type="character" w:styleId="432">
    <w:name w:val="Placeholder Text"/>
    <w:basedOn w:val="75"/>
    <w:semiHidden/>
    <w:qFormat/>
    <w:uiPriority w:val="99"/>
    <w:rPr>
      <w:color w:val="808080"/>
    </w:rPr>
  </w:style>
  <w:style w:type="character" w:customStyle="1" w:styleId="433">
    <w:name w:val="15"/>
    <w:basedOn w:val="75"/>
    <w:qFormat/>
    <w:uiPriority w:val="0"/>
    <w:rPr>
      <w:rFonts w:hint="default" w:ascii="Times New Roman" w:hAnsi="Times New Roman" w:cs="Times New Roman"/>
      <w:i/>
      <w:iC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BFA0A4-CACD-4DCA-B68E-52A061336D15}">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3</Pages>
  <Words>1001</Words>
  <Characters>5711</Characters>
  <Lines>47</Lines>
  <Paragraphs>13</Paragraphs>
  <TotalTime>12</TotalTime>
  <ScaleCrop>false</ScaleCrop>
  <LinksUpToDate>false</LinksUpToDate>
  <CharactersWithSpaces>6699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2025-05-09T08:49:00Z</dcterms:created>
  <dc:creator>ZTE</dc:creator>
  <cp:lastModifiedBy>ZTE Corporation, Sanechips</cp:lastModifiedBy>
  <cp:lastPrinted>2411-12-31T15:59:00Z</cp:lastPrinted>
  <dcterms:modified xsi:type="dcterms:W3CDTF">2025-05-22T14:37:56Z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9DE94503C74B43F48DD2F685C9BFD3E4</vt:lpwstr>
  </property>
</Properties>
</file>